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0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夷陵区国资局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出资企业外部董事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薪酬管理办法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</w:p>
    <w:p w14:paraId="7C666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320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662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 为进一步规范出资企业外部董事薪酬管理，根据有关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sz w:val="32"/>
          <w:szCs w:val="32"/>
        </w:rPr>
        <w:t>法规和《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夷陵区国资局</w:t>
      </w:r>
      <w:r>
        <w:rPr>
          <w:rFonts w:hint="eastAsia" w:ascii="仿宋" w:hAnsi="仿宋" w:eastAsia="仿宋" w:cs="仿宋"/>
          <w:sz w:val="32"/>
          <w:szCs w:val="32"/>
        </w:rPr>
        <w:t>出资企业外部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董事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征求意见稿</w:t>
      </w:r>
      <w:r>
        <w:rPr>
          <w:rFonts w:hint="eastAsia" w:ascii="仿宋" w:hAnsi="仿宋" w:eastAsia="仿宋" w:cs="仿宋"/>
          <w:sz w:val="32"/>
          <w:szCs w:val="32"/>
        </w:rPr>
        <w:t>）》有关规定，制定本办法。</w:t>
      </w:r>
      <w:bookmarkStart w:id="0" w:name="_GoBack"/>
      <w:bookmarkEnd w:id="0"/>
    </w:p>
    <w:p w14:paraId="514D9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 外部董事的薪酬纳入企业工资总额，由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区国资局</w:t>
      </w:r>
      <w:r>
        <w:rPr>
          <w:rFonts w:hint="eastAsia" w:ascii="仿宋" w:hAnsi="仿宋" w:eastAsia="仿宋" w:cs="仿宋"/>
          <w:sz w:val="32"/>
          <w:szCs w:val="32"/>
        </w:rPr>
        <w:t>统一核算。专职外部董事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薪酬从现任职企业中列支（任职多家企业的由区国资局指定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1家企业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>兼职外部董事（不含挂职外部董事，下同）的年度报酬和会议津贴从现任职企业中列支。</w:t>
      </w:r>
    </w:p>
    <w:p w14:paraId="51C22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 专职外部董事薪酬由年度薪酬和任期激励收入构成。</w:t>
      </w:r>
    </w:p>
    <w:p w14:paraId="7D1EF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 专职外部董事年度薪酬由基本年薪和评价年薪组成。</w:t>
      </w:r>
    </w:p>
    <w:p w14:paraId="4C1D8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 基本年薪是专职外部董事的年度基本收入，按不超过上年度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管国有企业在岗职工平均工资的2倍确定，每年核定一次，按月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管国有企业在岗职工年度平均工资水平以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人力资源和社会保障局发布的数据为准。</w:t>
      </w:r>
    </w:p>
    <w:p w14:paraId="41995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 评价年薪是与专职外部董事年度综合考核评价结果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相联系的收入，根据专职外部董事年度履职考核评价等次结果，对应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任职企业正职负责人的年度绩效年薪确定。根据考核情况适当调整。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评价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</w:t>
      </w:r>
      <w:r>
        <w:rPr>
          <w:rFonts w:hint="eastAsia" w:ascii="仿宋" w:hAnsi="仿宋" w:eastAsia="仿宋" w:cs="仿宋"/>
          <w:sz w:val="32"/>
          <w:szCs w:val="32"/>
        </w:rPr>
        <w:t>为优秀、称职、基本称职的，可按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任职企业正职负责人薪酬的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0.8、</w:t>
      </w:r>
      <w:r>
        <w:rPr>
          <w:rFonts w:hint="eastAsia"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倍，由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区国资局</w:t>
      </w:r>
      <w:r>
        <w:rPr>
          <w:rFonts w:hint="eastAsia" w:ascii="仿宋" w:hAnsi="仿宋" w:eastAsia="仿宋" w:cs="仿宋"/>
          <w:sz w:val="32"/>
          <w:szCs w:val="32"/>
        </w:rPr>
        <w:t>根据考核结果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不称职的不得领取评价年薪和任期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激励</w:t>
      </w:r>
      <w:r>
        <w:rPr>
          <w:rFonts w:hint="eastAsia" w:ascii="仿宋" w:hAnsi="仿宋" w:eastAsia="仿宋" w:cs="仿宋"/>
          <w:sz w:val="32"/>
          <w:szCs w:val="32"/>
        </w:rPr>
        <w:t>收入。</w:t>
      </w:r>
    </w:p>
    <w:p w14:paraId="53E62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 任期激励收入是与专职外部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董事</w:t>
      </w:r>
      <w:r>
        <w:rPr>
          <w:rFonts w:hint="eastAsia" w:ascii="仿宋" w:hAnsi="仿宋" w:eastAsia="仿宋" w:cs="仿宋"/>
          <w:sz w:val="32"/>
          <w:szCs w:val="32"/>
        </w:rPr>
        <w:t>任期评价结果相联系的收入。</w:t>
      </w:r>
    </w:p>
    <w:p w14:paraId="2C928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 任期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激励</w:t>
      </w:r>
      <w:r>
        <w:rPr>
          <w:rFonts w:hint="eastAsia" w:ascii="仿宋" w:hAnsi="仿宋" w:eastAsia="仿宋" w:cs="仿宋"/>
          <w:sz w:val="32"/>
          <w:szCs w:val="32"/>
        </w:rPr>
        <w:t>收入在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不超过</w:t>
      </w:r>
      <w:r>
        <w:rPr>
          <w:rFonts w:hint="eastAsia" w:ascii="仿宋" w:hAnsi="仿宋" w:eastAsia="仿宋" w:cs="仿宋"/>
          <w:sz w:val="32"/>
          <w:szCs w:val="32"/>
        </w:rPr>
        <w:t>专职外部董事任期内年度薪酬总水平的 30%以内确定，一次性支付。</w:t>
      </w:r>
    </w:p>
    <w:p w14:paraId="6B298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 专职外部董事的履职待過、业务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</w:t>
      </w:r>
      <w:r>
        <w:rPr>
          <w:rFonts w:hint="eastAsia" w:ascii="仿宋" w:hAnsi="仿宋" w:eastAsia="仿宋" w:cs="仿宋"/>
          <w:sz w:val="32"/>
          <w:szCs w:val="32"/>
        </w:rPr>
        <w:t>按照出资企业的领导人员履职待遇业务支出管理有关规定执行，由任职企业承担。</w:t>
      </w:r>
    </w:p>
    <w:p w14:paraId="23988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 专职外部董事享受的符合国家规定的企业年金、补充医疗保险和住房公积金等福利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待遇</w:t>
      </w:r>
      <w:r>
        <w:rPr>
          <w:rFonts w:hint="eastAsia" w:ascii="仿宋" w:hAnsi="仿宋" w:eastAsia="仿宋" w:cs="仿宋"/>
          <w:sz w:val="32"/>
          <w:szCs w:val="32"/>
        </w:rPr>
        <w:t>，一并纳入薪酬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体系</w:t>
      </w:r>
      <w:r>
        <w:rPr>
          <w:rFonts w:hint="eastAsia" w:ascii="仿宋" w:hAnsi="仿宋" w:eastAsia="仿宋" w:cs="仿宋"/>
          <w:sz w:val="32"/>
          <w:szCs w:val="32"/>
        </w:rPr>
        <w:t>统筹管理。</w:t>
      </w:r>
    </w:p>
    <w:p w14:paraId="28C2B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第十一条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专职外部董事受到党纪、政纪处分的，参照《市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国资委关于印发＜市管企业负责人因违规违纪受到处理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扣减</w:t>
      </w:r>
      <w:r>
        <w:rPr>
          <w:rFonts w:hint="eastAsia" w:ascii="仿宋" w:hAnsi="仿宋" w:eastAsia="仿宋" w:cs="仿宋"/>
          <w:sz w:val="32"/>
          <w:szCs w:val="32"/>
        </w:rPr>
        <w:t>绩效年薪和任期激励收入的规定(试行)＞的通知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(宜市国资〔2018〕31 号）精神执行。</w:t>
      </w:r>
    </w:p>
    <w:p w14:paraId="17F2A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319" w:leftChars="152"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 兼职外部董事报酬由年度报酬和会议津贴构成。</w:t>
      </w:r>
    </w:p>
    <w:p w14:paraId="472FC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年度报酬标准：在一户企业任职的，每人每年4-5万元（税前），在两户企业任职的，每人每年6-8 万元（税前)。</w:t>
      </w:r>
    </w:p>
    <w:p w14:paraId="478EE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会议津贴标准：兼职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外部</w:t>
      </w:r>
      <w:r>
        <w:rPr>
          <w:rFonts w:hint="eastAsia" w:ascii="仿宋" w:hAnsi="仿宋" w:eastAsia="仿宋" w:cs="仿宋"/>
          <w:sz w:val="32"/>
          <w:szCs w:val="32"/>
        </w:rPr>
        <w:t>董事每参加一次董事会或董事会专门委员会会议，给予0.05 万元会议津贴。每年度每位兼职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外部</w:t>
      </w:r>
      <w:r>
        <w:rPr>
          <w:rFonts w:hint="eastAsia" w:ascii="仿宋" w:hAnsi="仿宋" w:eastAsia="仿宋" w:cs="仿宋"/>
          <w:sz w:val="32"/>
          <w:szCs w:val="32"/>
        </w:rPr>
        <w:t>董事在每家任职公司获取会议津贴不超过 1万元。</w:t>
      </w:r>
    </w:p>
    <w:p w14:paraId="29362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区国资局</w:t>
      </w:r>
      <w:r>
        <w:rPr>
          <w:rFonts w:hint="eastAsia" w:ascii="仿宋" w:hAnsi="仿宋" w:eastAsia="仿宋" w:cs="仿宋"/>
          <w:sz w:val="32"/>
          <w:szCs w:val="32"/>
        </w:rPr>
        <w:t>根据兼职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外部</w:t>
      </w:r>
      <w:r>
        <w:rPr>
          <w:rFonts w:hint="eastAsia" w:ascii="仿宋" w:hAnsi="仿宋" w:eastAsia="仿宋" w:cs="仿宋"/>
          <w:sz w:val="32"/>
          <w:szCs w:val="32"/>
        </w:rPr>
        <w:t>董事年度考核结果一次性发放其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报酬</w:t>
      </w:r>
      <w:r>
        <w:rPr>
          <w:rFonts w:hint="eastAsia" w:ascii="仿宋" w:hAnsi="仿宋" w:eastAsia="仿宋" w:cs="仿宋"/>
          <w:sz w:val="32"/>
          <w:szCs w:val="32"/>
        </w:rPr>
        <w:t>。考核结果为称职的，全额发放；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结果为基本称职的，按80%发放；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结果为不称职的，不发放薪酬并予以解聘。</w:t>
      </w:r>
    </w:p>
    <w:p w14:paraId="26F7D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 国家明文规定不得兼职取酬的兼职外部董事，按有关规定执行。兼职外部董事因履行工作职责所发生的业务支出，由任职企业承担。挂职担任兼职外部董事的，不领取年度报酬和会议津贴。</w:t>
      </w:r>
    </w:p>
    <w:p w14:paraId="4A941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第十五条 外部董事的薪酬、津贴均为税前收入，应依法缴纳个人所得税。除上述报酬和待遇外，任职企业不再向外部董事支付其他报酬。</w:t>
      </w:r>
    </w:p>
    <w:p w14:paraId="791D9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 本办法由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区国资局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 w14:paraId="62BCAE77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55CAE"/>
    <w:rsid w:val="01A70260"/>
    <w:rsid w:val="28655CAE"/>
    <w:rsid w:val="7B6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1199</Characters>
  <Lines>0</Lines>
  <Paragraphs>0</Paragraphs>
  <TotalTime>0</TotalTime>
  <ScaleCrop>false</ScaleCrop>
  <LinksUpToDate>false</LinksUpToDate>
  <CharactersWithSpaces>1221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2025-09-16T02:18:00Z</dcterms:created>
  <dc:creator>向玄钦</dc:creator>
  <cp:lastModifiedBy>向玄钦</cp:lastModifiedBy>
  <dcterms:modified xsi:type="dcterms:W3CDTF">2025-09-16T02:22:47Z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A1CE008AD85B4594A2AA8658F6998842_11</vt:lpwstr>
  </property>
  <property fmtid="{D5CDD505-2E9C-101B-9397-08002B2CF9AE}" pid="4" name="KSOTemplateDocerSaveRecord">
    <vt:lpwstr>eyJoZGlkIjoiN2NlZGZkOWVlN2UzZGUwOGI0NzJhYTRiNGM5MDNiMzYiLCJ1c2VySWQiOiI3NTcxOTMyMzAifQ==</vt:lpwstr>
  </property>
</Properties>
</file>