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1F1" w:rsidRPr="00C53E4B" w:rsidRDefault="00676DD1">
      <w:pPr>
        <w:pStyle w:val="a8"/>
        <w:rPr>
          <w:rFonts w:eastAsia="方正小标宋简体" w:cs="Times New Roman"/>
          <w:b w:val="0"/>
          <w:bCs w:val="0"/>
        </w:rPr>
      </w:pPr>
      <w:r w:rsidRPr="00C53E4B">
        <w:rPr>
          <w:rFonts w:eastAsia="方正小标宋简体" w:cs="Times New Roman"/>
          <w:b w:val="0"/>
          <w:bCs w:val="0"/>
        </w:rPr>
        <w:t>当阳市城区声环境功能区划分调整方案</w:t>
      </w:r>
    </w:p>
    <w:p w:rsidR="006861F1" w:rsidRPr="00C53E4B" w:rsidRDefault="00676DD1">
      <w:pPr>
        <w:pStyle w:val="a8"/>
        <w:rPr>
          <w:rFonts w:eastAsia="方正小标宋简体" w:cs="Times New Roman"/>
          <w:b w:val="0"/>
          <w:bCs w:val="0"/>
        </w:rPr>
      </w:pPr>
      <w:r w:rsidRPr="00C53E4B">
        <w:rPr>
          <w:rFonts w:eastAsia="方正小标宋简体" w:cs="Times New Roman"/>
          <w:b w:val="0"/>
          <w:bCs w:val="0"/>
        </w:rPr>
        <w:t>（</w:t>
      </w:r>
      <w:r w:rsidRPr="00C53E4B">
        <w:rPr>
          <w:rFonts w:eastAsia="方正小标宋简体" w:cs="Times New Roman"/>
          <w:b w:val="0"/>
          <w:bCs w:val="0"/>
        </w:rPr>
        <w:t>202</w:t>
      </w:r>
      <w:r w:rsidRPr="00C53E4B">
        <w:rPr>
          <w:rFonts w:eastAsia="方正小标宋简体" w:cs="Times New Roman"/>
          <w:b w:val="0"/>
          <w:bCs w:val="0"/>
        </w:rPr>
        <w:t>6</w:t>
      </w:r>
      <w:r w:rsidRPr="00C53E4B">
        <w:rPr>
          <w:rFonts w:eastAsia="方正小标宋简体" w:cs="Times New Roman"/>
          <w:b w:val="0"/>
          <w:bCs w:val="0"/>
        </w:rPr>
        <w:t>-2030</w:t>
      </w:r>
      <w:r w:rsidRPr="00C53E4B">
        <w:rPr>
          <w:rFonts w:eastAsia="方正小标宋简体" w:cs="Times New Roman"/>
          <w:b w:val="0"/>
          <w:bCs w:val="0"/>
        </w:rPr>
        <w:t>）</w:t>
      </w:r>
    </w:p>
    <w:p w:rsidR="006861F1" w:rsidRPr="00C53E4B" w:rsidRDefault="006861F1">
      <w:pPr>
        <w:ind w:firstLine="560"/>
        <w:rPr>
          <w:rFonts w:cs="Times New Roman"/>
        </w:rPr>
      </w:pPr>
    </w:p>
    <w:p w:rsidR="006861F1" w:rsidRPr="00C53E4B" w:rsidRDefault="00676DD1">
      <w:pPr>
        <w:pStyle w:val="1"/>
        <w:ind w:firstLine="640"/>
        <w:rPr>
          <w:rFonts w:ascii="Times New Roman" w:eastAsia="黑体" w:hAnsi="Times New Roman" w:cs="Times New Roman"/>
          <w:b w:val="0"/>
          <w:bCs w:val="0"/>
          <w:sz w:val="32"/>
          <w:szCs w:val="32"/>
        </w:rPr>
      </w:pPr>
      <w:bookmarkStart w:id="0" w:name="_Toc202617212"/>
      <w:bookmarkStart w:id="1" w:name="_Toc202620314"/>
      <w:r w:rsidRPr="00C53E4B">
        <w:rPr>
          <w:rFonts w:ascii="Times New Roman" w:eastAsia="黑体" w:hAnsi="Times New Roman" w:cs="Times New Roman"/>
          <w:b w:val="0"/>
          <w:bCs w:val="0"/>
          <w:sz w:val="32"/>
          <w:szCs w:val="32"/>
        </w:rPr>
        <w:t>一、区划修编背景及意义</w:t>
      </w:r>
      <w:bookmarkEnd w:id="0"/>
      <w:bookmarkEnd w:id="1"/>
    </w:p>
    <w:p w:rsidR="006861F1" w:rsidRPr="00C53E4B" w:rsidRDefault="00676DD1">
      <w:pPr>
        <w:ind w:firstLine="560"/>
        <w:rPr>
          <w:rFonts w:eastAsia="仿宋_GB2312" w:cs="Times New Roman"/>
        </w:rPr>
      </w:pPr>
      <w:r w:rsidRPr="00C53E4B">
        <w:rPr>
          <w:rFonts w:eastAsia="仿宋_GB2312" w:cs="Times New Roman"/>
          <w:color w:val="000000"/>
        </w:rPr>
        <w:t>为适应当阳市城市发展和环境管理需要，在</w:t>
      </w:r>
      <w:r w:rsidRPr="00C53E4B">
        <w:rPr>
          <w:rFonts w:eastAsia="仿宋_GB2312" w:cs="Times New Roman"/>
          <w:color w:val="000000"/>
        </w:rPr>
        <w:t>1994</w:t>
      </w:r>
      <w:r w:rsidRPr="00C53E4B">
        <w:rPr>
          <w:rFonts w:eastAsia="仿宋_GB2312" w:cs="Times New Roman"/>
          <w:color w:val="000000"/>
        </w:rPr>
        <w:t>年当阳市人民政府批准的《当阳市城区环境噪声标准适用区划》基础上，结合当阳市发展状况及相关发展规划，宜昌市生态环境局当阳市分局（原当阳市环境保护局）科学制定了当阳市声环境功能区划，组织编制了《当阳市城市区域环境噪声功能区划（</w:t>
      </w:r>
      <w:r w:rsidRPr="00C53E4B">
        <w:rPr>
          <w:rFonts w:eastAsia="仿宋_GB2312" w:cs="Times New Roman"/>
          <w:color w:val="000000"/>
        </w:rPr>
        <w:t>2015-2030</w:t>
      </w:r>
      <w:r w:rsidRPr="00C53E4B">
        <w:rPr>
          <w:rFonts w:eastAsia="仿宋_GB2312" w:cs="Times New Roman"/>
          <w:color w:val="000000"/>
        </w:rPr>
        <w:t>）》（以下简称《区划》）。该《区划》中声环境功能区划沿用至今已有多年。多年来，随着城市化进程的加快，当阳市用地布局及综合交通网络都发生了一些改变，</w:t>
      </w:r>
      <w:r w:rsidRPr="00C53E4B">
        <w:rPr>
          <w:rFonts w:eastAsia="仿宋_GB2312" w:cs="Times New Roman"/>
        </w:rPr>
        <w:t>环境噪声影响程度和范围也随之发生变化，原有声环境功能区划方案已不能适应环境噪声管</w:t>
      </w:r>
      <w:r w:rsidRPr="00C53E4B">
        <w:rPr>
          <w:rFonts w:eastAsia="仿宋_GB2312" w:cs="Times New Roman"/>
        </w:rPr>
        <w:t>理需求，亟待调整，主要体现在：</w:t>
      </w:r>
    </w:p>
    <w:p w:rsidR="006861F1" w:rsidRPr="00C53E4B" w:rsidRDefault="00676DD1">
      <w:pPr>
        <w:ind w:firstLine="560"/>
        <w:rPr>
          <w:rFonts w:eastAsia="仿宋_GB2312" w:cs="Times New Roman"/>
        </w:rPr>
      </w:pPr>
      <w:r w:rsidRPr="00C53E4B">
        <w:rPr>
          <w:rFonts w:eastAsia="仿宋_GB2312" w:cs="Times New Roman"/>
        </w:rPr>
        <w:t>（</w:t>
      </w:r>
      <w:r w:rsidRPr="00C53E4B">
        <w:rPr>
          <w:rFonts w:eastAsia="仿宋_GB2312" w:cs="Times New Roman"/>
        </w:rPr>
        <w:t>1</w:t>
      </w:r>
      <w:r w:rsidRPr="00C53E4B">
        <w:rPr>
          <w:rFonts w:eastAsia="仿宋_GB2312" w:cs="Times New Roman"/>
        </w:rPr>
        <w:t>）当阳市城区用地布局发生了一些调整，综合交通网络更是发生了明显变化。原有声环境功能区划分方案已明显滞后于城市发展。</w:t>
      </w:r>
    </w:p>
    <w:p w:rsidR="006861F1" w:rsidRPr="00C53E4B" w:rsidRDefault="00676DD1">
      <w:pPr>
        <w:ind w:firstLine="560"/>
        <w:rPr>
          <w:rFonts w:eastAsia="仿宋_GB2312" w:cs="Times New Roman"/>
          <w:color w:val="000000"/>
        </w:rPr>
      </w:pPr>
      <w:r w:rsidRPr="00C53E4B">
        <w:rPr>
          <w:rFonts w:eastAsia="仿宋_GB2312" w:cs="Times New Roman"/>
        </w:rPr>
        <w:t>（</w:t>
      </w:r>
      <w:r w:rsidRPr="00C53E4B">
        <w:rPr>
          <w:rFonts w:eastAsia="仿宋_GB2312" w:cs="Times New Roman"/>
        </w:rPr>
        <w:t>2</w:t>
      </w:r>
      <w:r w:rsidRPr="00C53E4B">
        <w:rPr>
          <w:rFonts w:eastAsia="仿宋_GB2312" w:cs="Times New Roman"/>
        </w:rPr>
        <w:t>）声环境现状发生变化。随着城区范围的扩大，噪声污染的覆盖面增加；城市路网的快速扩张，机动车的急剧增加，交通噪声污染加重；城区的工厂企业</w:t>
      </w:r>
      <w:r w:rsidRPr="00C53E4B">
        <w:rPr>
          <w:rFonts w:eastAsia="仿宋_GB2312" w:cs="Times New Roman"/>
          <w:color w:val="000000"/>
        </w:rPr>
        <w:t>“</w:t>
      </w:r>
      <w:r w:rsidRPr="00C53E4B">
        <w:rPr>
          <w:rFonts w:eastAsia="仿宋_GB2312" w:cs="Times New Roman"/>
          <w:color w:val="000000"/>
        </w:rPr>
        <w:t>退二进三</w:t>
      </w:r>
      <w:r w:rsidRPr="00C53E4B">
        <w:rPr>
          <w:rFonts w:eastAsia="仿宋_GB2312" w:cs="Times New Roman"/>
          <w:color w:val="000000"/>
        </w:rPr>
        <w:t>”</w:t>
      </w:r>
      <w:r w:rsidRPr="00C53E4B">
        <w:rPr>
          <w:rFonts w:eastAsia="仿宋_GB2312" w:cs="Times New Roman"/>
          <w:color w:val="000000"/>
        </w:rPr>
        <w:t>，原工业区部分变为居住区，噪声适用区混杂现象加剧，噪声污染的投诉率上升。噪声执法管理和环评审批中声环境现状和发展的要求发生了明显矛盾，给噪声的管理及治理带来了极大的不便。</w:t>
      </w:r>
    </w:p>
    <w:p w:rsidR="006861F1" w:rsidRPr="00C53E4B" w:rsidRDefault="00676DD1">
      <w:pPr>
        <w:ind w:firstLine="560"/>
        <w:rPr>
          <w:rFonts w:eastAsia="仿宋_GB2312" w:cs="Times New Roman"/>
          <w:color w:val="000000"/>
        </w:rPr>
      </w:pPr>
      <w:r w:rsidRPr="00C53E4B">
        <w:rPr>
          <w:rFonts w:eastAsia="仿宋_GB2312" w:cs="Times New Roman"/>
          <w:color w:val="000000"/>
        </w:rPr>
        <w:t>（</w:t>
      </w:r>
      <w:r w:rsidRPr="00C53E4B">
        <w:rPr>
          <w:rFonts w:eastAsia="仿宋_GB2312" w:cs="Times New Roman"/>
          <w:color w:val="000000"/>
        </w:rPr>
        <w:t>3</w:t>
      </w:r>
      <w:r w:rsidRPr="00C53E4B">
        <w:rPr>
          <w:rFonts w:eastAsia="仿宋_GB2312" w:cs="Times New Roman"/>
          <w:color w:val="000000"/>
        </w:rPr>
        <w:t>）声环境功能区划分技术规范要求调整</w:t>
      </w:r>
      <w:r w:rsidRPr="00C53E4B">
        <w:rPr>
          <w:rFonts w:eastAsia="仿宋_GB2312" w:cs="Times New Roman"/>
          <w:color w:val="000000"/>
        </w:rPr>
        <w:t>时限到期。《声环境功能区划分技术规范》（</w:t>
      </w:r>
      <w:r w:rsidRPr="00C53E4B">
        <w:rPr>
          <w:rFonts w:eastAsia="仿宋_GB2312" w:cs="Times New Roman"/>
          <w:color w:val="000000"/>
        </w:rPr>
        <w:t>GB/T15190-2014</w:t>
      </w:r>
      <w:r w:rsidRPr="00C53E4B">
        <w:rPr>
          <w:rFonts w:eastAsia="仿宋_GB2312" w:cs="Times New Roman"/>
          <w:color w:val="000000"/>
        </w:rPr>
        <w:t>）中明确要求，根据城市规模和用地变</w:t>
      </w:r>
      <w:r w:rsidRPr="00C53E4B">
        <w:rPr>
          <w:rFonts w:eastAsia="仿宋_GB2312" w:cs="Times New Roman"/>
          <w:color w:val="000000"/>
        </w:rPr>
        <w:lastRenderedPageBreak/>
        <w:t>化情况，声功能区划可适时调整，原则上不超过</w:t>
      </w:r>
      <w:r w:rsidRPr="00C53E4B">
        <w:rPr>
          <w:rFonts w:eastAsia="仿宋_GB2312" w:cs="Times New Roman"/>
          <w:color w:val="000000"/>
        </w:rPr>
        <w:t>5</w:t>
      </w:r>
      <w:r w:rsidRPr="00C53E4B">
        <w:rPr>
          <w:rFonts w:eastAsia="仿宋_GB2312" w:cs="Times New Roman"/>
          <w:color w:val="000000"/>
        </w:rPr>
        <w:t>年调整一次。</w:t>
      </w:r>
    </w:p>
    <w:p w:rsidR="006861F1" w:rsidRPr="00C53E4B" w:rsidRDefault="00676DD1">
      <w:pPr>
        <w:ind w:firstLine="560"/>
        <w:rPr>
          <w:rFonts w:eastAsia="仿宋_GB2312" w:cs="Times New Roman"/>
        </w:rPr>
      </w:pPr>
      <w:r w:rsidRPr="00C53E4B">
        <w:rPr>
          <w:rFonts w:eastAsia="仿宋_GB2312" w:cs="Times New Roman"/>
          <w:color w:val="000000"/>
        </w:rPr>
        <w:t>因此，为适应当阳市城市发展和环境管理的需要，有效控制环境噪声污染程度和范围，改善声环境质量，建设宁</w:t>
      </w:r>
      <w:r w:rsidRPr="00C53E4B">
        <w:rPr>
          <w:rFonts w:eastAsia="仿宋_GB2312" w:cs="Times New Roman"/>
        </w:rPr>
        <w:t>静舒适的声环境，根据《关于加强和规范声环境功能区划分管理工作的通知》（环办大气函〔</w:t>
      </w:r>
      <w:r w:rsidRPr="00C53E4B">
        <w:rPr>
          <w:rFonts w:eastAsia="仿宋_GB2312" w:cs="Times New Roman"/>
        </w:rPr>
        <w:t>2017</w:t>
      </w:r>
      <w:r w:rsidRPr="00C53E4B">
        <w:rPr>
          <w:rFonts w:eastAsia="仿宋_GB2312" w:cs="Times New Roman"/>
        </w:rPr>
        <w:t>〕</w:t>
      </w:r>
      <w:r w:rsidRPr="00C53E4B">
        <w:rPr>
          <w:rFonts w:eastAsia="仿宋_GB2312" w:cs="Times New Roman"/>
        </w:rPr>
        <w:t>1709</w:t>
      </w:r>
      <w:r w:rsidRPr="00C53E4B">
        <w:rPr>
          <w:rFonts w:eastAsia="仿宋_GB2312" w:cs="Times New Roman"/>
        </w:rPr>
        <w:t>号）和《湖北省环保厅关于加强和规范声环境功能区划分管理工作的通知》要求，结合当阳市城区发展现状和规划，现特对原声环境功能区划方案进行修编，形成</w:t>
      </w:r>
      <w:bookmarkStart w:id="2" w:name="OLE_LINK1"/>
      <w:bookmarkStart w:id="3" w:name="OLE_LINK2"/>
      <w:bookmarkEnd w:id="2"/>
      <w:r w:rsidRPr="00C53E4B">
        <w:rPr>
          <w:rFonts w:eastAsia="仿宋_GB2312" w:cs="Times New Roman"/>
        </w:rPr>
        <w:t>《当阳市城区</w:t>
      </w:r>
      <w:r w:rsidRPr="00C53E4B">
        <w:rPr>
          <w:rFonts w:eastAsia="仿宋_GB2312" w:cs="Times New Roman"/>
        </w:rPr>
        <w:t>声环境功能区划分调整方案（</w:t>
      </w:r>
      <w:r w:rsidRPr="00C53E4B">
        <w:rPr>
          <w:rFonts w:eastAsia="仿宋_GB2312" w:cs="Times New Roman"/>
        </w:rPr>
        <w:t>202</w:t>
      </w:r>
      <w:r w:rsidRPr="00C53E4B">
        <w:rPr>
          <w:rFonts w:eastAsia="仿宋_GB2312" w:cs="Times New Roman"/>
        </w:rPr>
        <w:t>6</w:t>
      </w:r>
      <w:r w:rsidRPr="00C53E4B">
        <w:rPr>
          <w:rFonts w:eastAsia="仿宋_GB2312" w:cs="Times New Roman"/>
        </w:rPr>
        <w:t>-2030</w:t>
      </w:r>
      <w:r w:rsidRPr="00C53E4B">
        <w:rPr>
          <w:rFonts w:eastAsia="仿宋_GB2312" w:cs="Times New Roman"/>
        </w:rPr>
        <w:t>）》。</w:t>
      </w:r>
      <w:bookmarkEnd w:id="3"/>
    </w:p>
    <w:p w:rsidR="006861F1" w:rsidRPr="00C53E4B" w:rsidRDefault="00676DD1">
      <w:pPr>
        <w:pStyle w:val="1"/>
        <w:ind w:firstLine="640"/>
        <w:rPr>
          <w:rFonts w:ascii="Times New Roman" w:eastAsia="黑体" w:hAnsi="Times New Roman" w:cs="Times New Roman"/>
          <w:b w:val="0"/>
          <w:bCs w:val="0"/>
          <w:sz w:val="32"/>
          <w:szCs w:val="32"/>
        </w:rPr>
      </w:pPr>
      <w:bookmarkStart w:id="4" w:name="_Toc520079684"/>
      <w:bookmarkStart w:id="5" w:name="_Toc202620315"/>
      <w:bookmarkStart w:id="6" w:name="_Toc202617213"/>
      <w:bookmarkStart w:id="7" w:name="_Toc514338647"/>
      <w:r w:rsidRPr="00C53E4B">
        <w:rPr>
          <w:rFonts w:ascii="Times New Roman" w:eastAsia="黑体" w:hAnsi="Times New Roman" w:cs="Times New Roman"/>
          <w:b w:val="0"/>
          <w:bCs w:val="0"/>
          <w:sz w:val="32"/>
          <w:szCs w:val="32"/>
        </w:rPr>
        <w:t>二、区划范围</w:t>
      </w:r>
      <w:bookmarkEnd w:id="4"/>
      <w:bookmarkEnd w:id="5"/>
      <w:bookmarkEnd w:id="6"/>
      <w:bookmarkEnd w:id="7"/>
    </w:p>
    <w:p w:rsidR="006861F1" w:rsidRPr="00C53E4B" w:rsidRDefault="00676DD1">
      <w:pPr>
        <w:ind w:firstLine="560"/>
        <w:rPr>
          <w:rFonts w:eastAsia="仿宋_GB2312" w:cs="Times New Roman"/>
        </w:rPr>
      </w:pPr>
      <w:r w:rsidRPr="00C53E4B">
        <w:rPr>
          <w:rFonts w:eastAsia="仿宋_GB2312" w:cs="Times New Roman"/>
        </w:rPr>
        <w:t>本方案区划范围包括：北起</w:t>
      </w:r>
      <w:r w:rsidRPr="00C53E4B">
        <w:rPr>
          <w:rFonts w:ascii="微软雅黑" w:eastAsia="微软雅黑" w:hAnsi="微软雅黑" w:cs="微软雅黑" w:hint="eastAsia"/>
        </w:rPr>
        <w:t>淯</w:t>
      </w:r>
      <w:r w:rsidRPr="00C53E4B">
        <w:rPr>
          <w:rFonts w:ascii="仿宋_GB2312" w:eastAsia="仿宋_GB2312" w:hAnsi="仿宋_GB2312" w:cs="仿宋_GB2312" w:hint="eastAsia"/>
        </w:rPr>
        <w:t>溪镇行政界线，南至</w:t>
      </w:r>
      <w:r w:rsidRPr="00C53E4B">
        <w:rPr>
          <w:rFonts w:eastAsia="仿宋_GB2312" w:cs="Times New Roman"/>
          <w:color w:val="000000"/>
        </w:rPr>
        <w:t>草埠湖镇行政界线，部分至半月镇、河溶镇和王店镇行政界线，西以玉泉街道办事处和王店镇行政界线为界，东到河溶镇和</w:t>
      </w:r>
      <w:r w:rsidRPr="00C53E4B">
        <w:rPr>
          <w:rFonts w:ascii="微软雅黑" w:eastAsia="微软雅黑" w:hAnsi="微软雅黑" w:cs="微软雅黑" w:hint="eastAsia"/>
          <w:color w:val="000000"/>
        </w:rPr>
        <w:t>淯</w:t>
      </w:r>
      <w:r w:rsidRPr="00C53E4B">
        <w:rPr>
          <w:rFonts w:ascii="仿宋_GB2312" w:eastAsia="仿宋_GB2312" w:hAnsi="仿宋_GB2312" w:cs="仿宋_GB2312" w:hint="eastAsia"/>
          <w:color w:val="000000"/>
        </w:rPr>
        <w:t>溪镇的行政边界的东边界。总面</w:t>
      </w:r>
      <w:r w:rsidRPr="00C53E4B">
        <w:rPr>
          <w:rFonts w:eastAsia="仿宋_GB2312" w:cs="Times New Roman"/>
        </w:rPr>
        <w:t>积</w:t>
      </w:r>
      <w:r w:rsidRPr="00C53E4B">
        <w:rPr>
          <w:rFonts w:eastAsia="仿宋_GB2312" w:cs="Times New Roman"/>
        </w:rPr>
        <w:t>2149.71</w:t>
      </w:r>
      <w:r w:rsidRPr="00C53E4B">
        <w:rPr>
          <w:rFonts w:eastAsia="仿宋_GB2312" w:cs="Times New Roman"/>
        </w:rPr>
        <w:t>平方公里。</w:t>
      </w:r>
    </w:p>
    <w:p w:rsidR="006861F1" w:rsidRPr="00C53E4B" w:rsidRDefault="00676DD1">
      <w:pPr>
        <w:pStyle w:val="1"/>
        <w:ind w:firstLine="640"/>
        <w:rPr>
          <w:rFonts w:ascii="Times New Roman" w:eastAsia="黑体" w:hAnsi="Times New Roman" w:cs="Times New Roman"/>
          <w:b w:val="0"/>
          <w:bCs w:val="0"/>
          <w:sz w:val="32"/>
          <w:szCs w:val="32"/>
        </w:rPr>
      </w:pPr>
      <w:bookmarkStart w:id="8" w:name="_Toc202617214"/>
      <w:bookmarkStart w:id="9" w:name="_Toc202620316"/>
      <w:r w:rsidRPr="00C53E4B">
        <w:rPr>
          <w:rFonts w:ascii="Times New Roman" w:eastAsia="黑体" w:hAnsi="Times New Roman" w:cs="Times New Roman"/>
          <w:b w:val="0"/>
          <w:bCs w:val="0"/>
          <w:sz w:val="32"/>
          <w:szCs w:val="32"/>
        </w:rPr>
        <w:t>三、区划原则</w:t>
      </w:r>
      <w:bookmarkEnd w:id="8"/>
      <w:bookmarkEnd w:id="9"/>
    </w:p>
    <w:p w:rsidR="006861F1" w:rsidRPr="00C53E4B" w:rsidRDefault="00676DD1">
      <w:pPr>
        <w:ind w:firstLine="560"/>
        <w:rPr>
          <w:rFonts w:eastAsia="仿宋_GB2312" w:cs="Times New Roman"/>
        </w:rPr>
      </w:pPr>
      <w:r w:rsidRPr="00C53E4B">
        <w:rPr>
          <w:rFonts w:eastAsia="仿宋_GB2312" w:cs="Times New Roman"/>
        </w:rPr>
        <w:t>本区划以有效控制噪声污染的程度和范围，有利于提高声环境质量为宗旨。区划遵循以下基本原则：</w:t>
      </w:r>
    </w:p>
    <w:p w:rsidR="006861F1" w:rsidRPr="00C53E4B" w:rsidRDefault="00676DD1">
      <w:pPr>
        <w:ind w:firstLine="560"/>
        <w:rPr>
          <w:rFonts w:eastAsia="仿宋_GB2312" w:cs="Times New Roman"/>
        </w:rPr>
      </w:pPr>
      <w:r w:rsidRPr="00C53E4B">
        <w:rPr>
          <w:rFonts w:eastAsia="仿宋_GB2312" w:cs="Times New Roman"/>
        </w:rPr>
        <w:t>（一）规划指导原则。区划方案以当阳市中心城区国土空间总体规划为指导，按区域规划用地的主导功能、用地状况确定，覆盖整个城市规划区；</w:t>
      </w:r>
    </w:p>
    <w:p w:rsidR="006861F1" w:rsidRPr="00C53E4B" w:rsidRDefault="00676DD1">
      <w:pPr>
        <w:ind w:firstLine="560"/>
        <w:rPr>
          <w:rFonts w:eastAsia="仿宋_GB2312" w:cs="Times New Roman"/>
        </w:rPr>
      </w:pPr>
      <w:r w:rsidRPr="00C53E4B">
        <w:rPr>
          <w:rFonts w:eastAsia="仿宋_GB2312" w:cs="Times New Roman"/>
        </w:rPr>
        <w:t>（</w:t>
      </w:r>
      <w:r w:rsidRPr="00C53E4B">
        <w:rPr>
          <w:rFonts w:eastAsia="仿宋_GB2312" w:cs="Times New Roman"/>
        </w:rPr>
        <w:t>二）有效控制原则。便于城市环境噪声管理和促进噪声治理，有效控制噪声污染的程度和范围，提高声环境质量，保障城市居民正常生活、学习和工作场所的安静。</w:t>
      </w:r>
    </w:p>
    <w:p w:rsidR="006861F1" w:rsidRPr="00C53E4B" w:rsidRDefault="00676DD1">
      <w:pPr>
        <w:ind w:firstLine="560"/>
        <w:rPr>
          <w:rFonts w:eastAsia="仿宋_GB2312" w:cs="Times New Roman"/>
        </w:rPr>
      </w:pPr>
      <w:r w:rsidRPr="00C53E4B">
        <w:rPr>
          <w:rFonts w:eastAsia="仿宋_GB2312" w:cs="Times New Roman"/>
        </w:rPr>
        <w:t>（三）便于管理原则。区划范围明确，单块声环境功能区面积，原则</w:t>
      </w:r>
      <w:r w:rsidRPr="00C53E4B">
        <w:rPr>
          <w:rFonts w:eastAsia="仿宋_GB2312" w:cs="Times New Roman"/>
        </w:rPr>
        <w:lastRenderedPageBreak/>
        <w:t>上不小于</w:t>
      </w:r>
      <w:r w:rsidRPr="00C53E4B">
        <w:rPr>
          <w:rFonts w:eastAsia="仿宋_GB2312" w:cs="Times New Roman"/>
        </w:rPr>
        <w:t>0.5</w:t>
      </w:r>
      <w:r w:rsidRPr="00C53E4B">
        <w:rPr>
          <w:rFonts w:eastAsia="仿宋_GB2312" w:cs="Times New Roman"/>
        </w:rPr>
        <w:t>平方公里，并有利于城市规划的实施，便于城市环境噪声管理和促进噪声治理。</w:t>
      </w:r>
    </w:p>
    <w:p w:rsidR="006861F1" w:rsidRPr="00C53E4B" w:rsidRDefault="00676DD1">
      <w:pPr>
        <w:ind w:firstLine="560"/>
        <w:rPr>
          <w:rFonts w:eastAsia="仿宋_GB2312" w:cs="Times New Roman"/>
        </w:rPr>
      </w:pPr>
      <w:r w:rsidRPr="00C53E4B">
        <w:rPr>
          <w:rFonts w:eastAsia="仿宋_GB2312" w:cs="Times New Roman"/>
        </w:rPr>
        <w:t>（四）严格控制</w:t>
      </w:r>
      <w:r w:rsidRPr="00C53E4B">
        <w:rPr>
          <w:rFonts w:eastAsia="仿宋_GB2312" w:cs="Times New Roman"/>
        </w:rPr>
        <w:t>4</w:t>
      </w:r>
      <w:r w:rsidRPr="00C53E4B">
        <w:rPr>
          <w:rFonts w:eastAsia="仿宋_GB2312" w:cs="Times New Roman"/>
        </w:rPr>
        <w:t>类声环境功能区范围；</w:t>
      </w:r>
    </w:p>
    <w:p w:rsidR="006861F1" w:rsidRPr="00C53E4B" w:rsidRDefault="00676DD1">
      <w:pPr>
        <w:ind w:firstLine="560"/>
        <w:rPr>
          <w:rFonts w:eastAsia="仿宋_GB2312" w:cs="Times New Roman"/>
        </w:rPr>
      </w:pPr>
      <w:r w:rsidRPr="00C53E4B">
        <w:rPr>
          <w:rFonts w:eastAsia="仿宋_GB2312" w:cs="Times New Roman"/>
        </w:rPr>
        <w:t>（五）适时调整原则。随着城市规划的逐步实施，根据城市规模和用地的变化情况，原划定结果可适时进行调整，原则上不超过</w:t>
      </w:r>
      <w:r w:rsidRPr="00C53E4B">
        <w:rPr>
          <w:rFonts w:eastAsia="仿宋_GB2312" w:cs="Times New Roman"/>
        </w:rPr>
        <w:t>5</w:t>
      </w:r>
      <w:r w:rsidRPr="00C53E4B">
        <w:rPr>
          <w:rFonts w:eastAsia="仿宋_GB2312" w:cs="Times New Roman"/>
        </w:rPr>
        <w:t>年调整一次。</w:t>
      </w:r>
    </w:p>
    <w:p w:rsidR="006861F1" w:rsidRPr="00C53E4B" w:rsidRDefault="00676DD1">
      <w:pPr>
        <w:pStyle w:val="1"/>
        <w:ind w:firstLine="640"/>
        <w:rPr>
          <w:rFonts w:ascii="Times New Roman" w:eastAsia="黑体" w:hAnsi="Times New Roman" w:cs="Times New Roman"/>
          <w:b w:val="0"/>
          <w:bCs w:val="0"/>
          <w:sz w:val="32"/>
          <w:szCs w:val="32"/>
        </w:rPr>
      </w:pPr>
      <w:bookmarkStart w:id="10" w:name="_Toc202620317"/>
      <w:bookmarkStart w:id="11" w:name="_Toc202617215"/>
      <w:r w:rsidRPr="00C53E4B">
        <w:rPr>
          <w:rFonts w:ascii="Times New Roman" w:eastAsia="黑体" w:hAnsi="Times New Roman" w:cs="Times New Roman"/>
          <w:b w:val="0"/>
          <w:bCs w:val="0"/>
          <w:sz w:val="32"/>
          <w:szCs w:val="32"/>
        </w:rPr>
        <w:t>四、与原功能区划方案对比分析</w:t>
      </w:r>
      <w:bookmarkEnd w:id="10"/>
      <w:bookmarkEnd w:id="11"/>
    </w:p>
    <w:p w:rsidR="006861F1" w:rsidRPr="00C53E4B" w:rsidRDefault="00676DD1">
      <w:pPr>
        <w:ind w:firstLine="560"/>
        <w:rPr>
          <w:rFonts w:eastAsia="仿宋_GB2312" w:cs="Times New Roman"/>
        </w:rPr>
        <w:sectPr w:rsidR="006861F1" w:rsidRPr="00C53E4B">
          <w:headerReference w:type="even" r:id="rId8"/>
          <w:headerReference w:type="default" r:id="rId9"/>
          <w:footerReference w:type="even" r:id="rId10"/>
          <w:footerReference w:type="default" r:id="rId11"/>
          <w:headerReference w:type="first" r:id="rId12"/>
          <w:footerReference w:type="first" r:id="rId13"/>
          <w:pgSz w:w="11906" w:h="16838"/>
          <w:pgMar w:top="2098" w:right="1474" w:bottom="1985" w:left="1588" w:header="851" w:footer="992" w:gutter="0"/>
          <w:pgNumType w:start="1"/>
          <w:cols w:space="425"/>
          <w:docGrid w:type="linesAndChars" w:linePitch="312"/>
        </w:sectPr>
      </w:pPr>
      <w:r w:rsidRPr="00C53E4B">
        <w:rPr>
          <w:rFonts w:eastAsia="仿宋_GB2312" w:cs="Times New Roman"/>
        </w:rPr>
        <w:t>对比原区划方案，本次区划主要调整内容见表</w:t>
      </w:r>
      <w:r w:rsidRPr="00C53E4B">
        <w:rPr>
          <w:rFonts w:eastAsia="仿宋_GB2312" w:cs="Times New Roman"/>
        </w:rPr>
        <w:t>1</w:t>
      </w:r>
      <w:r w:rsidRPr="00C53E4B">
        <w:rPr>
          <w:rFonts w:eastAsia="仿宋_GB2312" w:cs="Times New Roman"/>
        </w:rPr>
        <w:t>。</w:t>
      </w:r>
    </w:p>
    <w:p w:rsidR="006861F1" w:rsidRPr="00C53E4B" w:rsidRDefault="00676DD1">
      <w:pPr>
        <w:pStyle w:val="a3"/>
        <w:rPr>
          <w:rFonts w:eastAsia="仿宋_GB2312"/>
        </w:rPr>
      </w:pPr>
      <w:r w:rsidRPr="00C53E4B">
        <w:rPr>
          <w:rFonts w:eastAsia="仿宋_GB2312"/>
        </w:rPr>
        <w:lastRenderedPageBreak/>
        <w:t>表</w:t>
      </w:r>
      <w:r w:rsidRPr="00C53E4B">
        <w:rPr>
          <w:rFonts w:eastAsia="仿宋_GB2312"/>
        </w:rPr>
        <w:t xml:space="preserve">1  </w:t>
      </w:r>
      <w:r w:rsidRPr="00C53E4B">
        <w:rPr>
          <w:rFonts w:eastAsia="仿宋_GB2312"/>
        </w:rPr>
        <w:t>本次区划主要调整内容</w:t>
      </w:r>
    </w:p>
    <w:tbl>
      <w:tblPr>
        <w:tblW w:w="4998" w:type="pct"/>
        <w:tblBorders>
          <w:top w:val="single" w:sz="12" w:space="0" w:color="000000"/>
          <w:bottom w:val="single" w:sz="12" w:space="0" w:color="000000"/>
          <w:insideH w:val="single" w:sz="4" w:space="0" w:color="000000"/>
          <w:insideV w:val="single" w:sz="4" w:space="0" w:color="000000"/>
        </w:tblBorders>
        <w:tblLook w:val="04A0" w:firstRow="1" w:lastRow="0" w:firstColumn="1" w:lastColumn="0" w:noHBand="0" w:noVBand="1"/>
      </w:tblPr>
      <w:tblGrid>
        <w:gridCol w:w="919"/>
        <w:gridCol w:w="493"/>
        <w:gridCol w:w="1775"/>
        <w:gridCol w:w="1818"/>
        <w:gridCol w:w="3835"/>
      </w:tblGrid>
      <w:tr w:rsidR="006861F1" w:rsidRPr="00C53E4B">
        <w:trPr>
          <w:trHeight w:val="397"/>
          <w:tblHeader/>
        </w:trPr>
        <w:tc>
          <w:tcPr>
            <w:tcW w:w="798" w:type="pct"/>
            <w:gridSpan w:val="2"/>
            <w:tcBorders>
              <w:top w:val="single" w:sz="12" w:space="0" w:color="000000"/>
              <w:left w:val="nil"/>
              <w:bottom w:val="single" w:sz="4" w:space="0" w:color="000000"/>
              <w:right w:val="single" w:sz="4" w:space="0" w:color="000000"/>
            </w:tcBorders>
            <w:vAlign w:val="center"/>
          </w:tcPr>
          <w:p w:rsidR="006861F1" w:rsidRPr="00C53E4B" w:rsidRDefault="00676DD1">
            <w:pPr>
              <w:pStyle w:val="af0"/>
              <w:jc w:val="center"/>
              <w:rPr>
                <w:rFonts w:eastAsia="仿宋_GB2312"/>
                <w:b/>
                <w:bCs/>
              </w:rPr>
            </w:pPr>
            <w:r w:rsidRPr="00C53E4B">
              <w:rPr>
                <w:rFonts w:eastAsia="仿宋_GB2312"/>
                <w:b/>
                <w:bCs/>
              </w:rPr>
              <w:t>类别</w:t>
            </w:r>
          </w:p>
        </w:tc>
        <w:tc>
          <w:tcPr>
            <w:tcW w:w="1004" w:type="pct"/>
            <w:tcBorders>
              <w:top w:val="single" w:sz="12" w:space="0" w:color="000000"/>
              <w:left w:val="single" w:sz="4" w:space="0" w:color="000000"/>
              <w:bottom w:val="single" w:sz="4" w:space="0" w:color="000000"/>
              <w:right w:val="single" w:sz="4" w:space="0" w:color="000000"/>
            </w:tcBorders>
            <w:vAlign w:val="center"/>
          </w:tcPr>
          <w:p w:rsidR="006861F1" w:rsidRPr="00C53E4B" w:rsidRDefault="00676DD1">
            <w:pPr>
              <w:pStyle w:val="af0"/>
              <w:jc w:val="center"/>
              <w:rPr>
                <w:rFonts w:eastAsia="仿宋_GB2312"/>
                <w:b/>
                <w:bCs/>
              </w:rPr>
            </w:pPr>
            <w:r w:rsidRPr="00C53E4B">
              <w:rPr>
                <w:rFonts w:eastAsia="仿宋_GB2312"/>
                <w:b/>
                <w:bCs/>
              </w:rPr>
              <w:t>原区划方案</w:t>
            </w:r>
          </w:p>
        </w:tc>
        <w:tc>
          <w:tcPr>
            <w:tcW w:w="1028" w:type="pct"/>
            <w:tcBorders>
              <w:top w:val="single" w:sz="12" w:space="0" w:color="000000"/>
              <w:left w:val="single" w:sz="4" w:space="0" w:color="000000"/>
              <w:bottom w:val="single" w:sz="4" w:space="0" w:color="000000"/>
              <w:right w:val="single" w:sz="4" w:space="0" w:color="000000"/>
            </w:tcBorders>
            <w:vAlign w:val="center"/>
          </w:tcPr>
          <w:p w:rsidR="006861F1" w:rsidRPr="00C53E4B" w:rsidRDefault="00676DD1">
            <w:pPr>
              <w:pStyle w:val="af0"/>
              <w:jc w:val="center"/>
              <w:rPr>
                <w:rFonts w:eastAsia="仿宋_GB2312"/>
                <w:b/>
                <w:bCs/>
              </w:rPr>
            </w:pPr>
            <w:r w:rsidRPr="00C53E4B">
              <w:rPr>
                <w:rFonts w:eastAsia="仿宋_GB2312"/>
                <w:b/>
                <w:bCs/>
              </w:rPr>
              <w:t>本次区划方案</w:t>
            </w:r>
          </w:p>
        </w:tc>
        <w:tc>
          <w:tcPr>
            <w:tcW w:w="2169" w:type="pct"/>
            <w:tcBorders>
              <w:top w:val="single" w:sz="12" w:space="0" w:color="000000"/>
              <w:left w:val="single" w:sz="4" w:space="0" w:color="000000"/>
              <w:bottom w:val="single" w:sz="4" w:space="0" w:color="000000"/>
              <w:right w:val="nil"/>
            </w:tcBorders>
            <w:vAlign w:val="center"/>
          </w:tcPr>
          <w:p w:rsidR="006861F1" w:rsidRPr="00C53E4B" w:rsidRDefault="00676DD1">
            <w:pPr>
              <w:pStyle w:val="af0"/>
              <w:jc w:val="center"/>
              <w:rPr>
                <w:rFonts w:eastAsia="仿宋_GB2312"/>
                <w:b/>
                <w:bCs/>
              </w:rPr>
            </w:pPr>
            <w:r w:rsidRPr="00C53E4B">
              <w:rPr>
                <w:rFonts w:eastAsia="仿宋_GB2312"/>
                <w:b/>
                <w:bCs/>
              </w:rPr>
              <w:t>调整情况说明</w:t>
            </w:r>
          </w:p>
        </w:tc>
      </w:tr>
      <w:tr w:rsidR="006861F1" w:rsidRPr="00C53E4B">
        <w:trPr>
          <w:trHeight w:val="397"/>
        </w:trPr>
        <w:tc>
          <w:tcPr>
            <w:tcW w:w="798" w:type="pct"/>
            <w:gridSpan w:val="2"/>
            <w:tcBorders>
              <w:top w:val="single" w:sz="4" w:space="0" w:color="000000"/>
              <w:left w:val="nil"/>
              <w:bottom w:val="single" w:sz="4" w:space="0" w:color="000000"/>
              <w:right w:val="single" w:sz="4" w:space="0" w:color="000000"/>
            </w:tcBorders>
            <w:vAlign w:val="center"/>
          </w:tcPr>
          <w:p w:rsidR="006861F1" w:rsidRPr="00C53E4B" w:rsidRDefault="00676DD1">
            <w:pPr>
              <w:pStyle w:val="af0"/>
              <w:jc w:val="center"/>
              <w:rPr>
                <w:rFonts w:eastAsia="仿宋_GB2312"/>
              </w:rPr>
            </w:pPr>
            <w:r w:rsidRPr="00C53E4B">
              <w:rPr>
                <w:rFonts w:eastAsia="仿宋_GB2312"/>
              </w:rPr>
              <w:t>区划范围</w:t>
            </w:r>
          </w:p>
        </w:tc>
        <w:tc>
          <w:tcPr>
            <w:tcW w:w="1004" w:type="pct"/>
            <w:tcBorders>
              <w:top w:val="single" w:sz="4" w:space="0" w:color="000000"/>
              <w:left w:val="single" w:sz="4" w:space="0" w:color="000000"/>
              <w:bottom w:val="single" w:sz="4" w:space="0" w:color="000000"/>
              <w:right w:val="single" w:sz="4" w:space="0" w:color="000000"/>
            </w:tcBorders>
            <w:vAlign w:val="center"/>
          </w:tcPr>
          <w:p w:rsidR="006861F1" w:rsidRPr="00C53E4B" w:rsidRDefault="00676DD1">
            <w:pPr>
              <w:pStyle w:val="af0"/>
              <w:rPr>
                <w:rFonts w:eastAsia="仿宋_GB2312"/>
              </w:rPr>
            </w:pPr>
            <w:r w:rsidRPr="00C53E4B">
              <w:rPr>
                <w:rFonts w:eastAsia="仿宋_GB2312"/>
              </w:rPr>
              <w:t>北起坝陵办事处行政界线，南至玉阳办事处行政界线，部分至王店镇的木店村村界，西以当阳市界为界，东到坝陵和玉阳办事处的行政边界的东边界。总面积</w:t>
            </w:r>
            <w:r w:rsidRPr="00C53E4B">
              <w:rPr>
                <w:rFonts w:eastAsia="仿宋_GB2312"/>
              </w:rPr>
              <w:t>651.18</w:t>
            </w:r>
            <w:r w:rsidRPr="00C53E4B">
              <w:rPr>
                <w:rFonts w:eastAsia="仿宋_GB2312"/>
              </w:rPr>
              <w:t>平方公里</w:t>
            </w:r>
          </w:p>
        </w:tc>
        <w:tc>
          <w:tcPr>
            <w:tcW w:w="1028" w:type="pct"/>
            <w:tcBorders>
              <w:top w:val="single" w:sz="4" w:space="0" w:color="000000"/>
              <w:left w:val="single" w:sz="4" w:space="0" w:color="000000"/>
              <w:bottom w:val="single" w:sz="4" w:space="0" w:color="000000"/>
              <w:right w:val="single" w:sz="4" w:space="0" w:color="000000"/>
            </w:tcBorders>
            <w:vAlign w:val="center"/>
          </w:tcPr>
          <w:p w:rsidR="006861F1" w:rsidRPr="00C53E4B" w:rsidRDefault="00676DD1">
            <w:pPr>
              <w:pStyle w:val="af0"/>
              <w:rPr>
                <w:rFonts w:eastAsia="仿宋_GB2312"/>
              </w:rPr>
            </w:pPr>
            <w:r w:rsidRPr="00C53E4B">
              <w:rPr>
                <w:rFonts w:eastAsia="仿宋_GB2312"/>
              </w:rPr>
              <w:t>北起</w:t>
            </w:r>
            <w:r w:rsidRPr="00C53E4B">
              <w:rPr>
                <w:rFonts w:ascii="微软雅黑" w:eastAsia="微软雅黑" w:hAnsi="微软雅黑" w:cs="微软雅黑" w:hint="eastAsia"/>
              </w:rPr>
              <w:t>淯</w:t>
            </w:r>
            <w:r w:rsidRPr="00C53E4B">
              <w:rPr>
                <w:rFonts w:ascii="仿宋_GB2312" w:eastAsia="仿宋_GB2312" w:hAnsi="仿宋_GB2312" w:cs="仿宋_GB2312" w:hint="eastAsia"/>
              </w:rPr>
              <w:t>溪镇行政界线，南至草埠湖镇行政界线，部分至半月镇、河溶镇和王店镇行政界线，西以玉泉街道办事处和王店镇行政界线为界，东到河溶镇和</w:t>
            </w:r>
            <w:r w:rsidRPr="00C53E4B">
              <w:rPr>
                <w:rFonts w:ascii="微软雅黑" w:eastAsia="微软雅黑" w:hAnsi="微软雅黑" w:cs="微软雅黑" w:hint="eastAsia"/>
              </w:rPr>
              <w:t>淯</w:t>
            </w:r>
            <w:r w:rsidRPr="00C53E4B">
              <w:rPr>
                <w:rFonts w:ascii="仿宋_GB2312" w:eastAsia="仿宋_GB2312" w:hAnsi="仿宋_GB2312" w:cs="仿宋_GB2312" w:hint="eastAsia"/>
              </w:rPr>
              <w:t>溪镇的行政边界的东边界。总面积</w:t>
            </w:r>
            <w:r w:rsidRPr="00C53E4B">
              <w:rPr>
                <w:rFonts w:eastAsia="仿宋_GB2312"/>
              </w:rPr>
              <w:t>2149.71</w:t>
            </w:r>
            <w:r w:rsidRPr="00C53E4B">
              <w:rPr>
                <w:rFonts w:eastAsia="仿宋_GB2312"/>
              </w:rPr>
              <w:t>平方公里。</w:t>
            </w:r>
          </w:p>
        </w:tc>
        <w:tc>
          <w:tcPr>
            <w:tcW w:w="2169" w:type="pct"/>
            <w:tcBorders>
              <w:top w:val="single" w:sz="4" w:space="0" w:color="000000"/>
              <w:left w:val="single" w:sz="4" w:space="0" w:color="000000"/>
              <w:bottom w:val="single" w:sz="4" w:space="0" w:color="000000"/>
              <w:right w:val="nil"/>
            </w:tcBorders>
            <w:vAlign w:val="center"/>
          </w:tcPr>
          <w:p w:rsidR="006861F1" w:rsidRPr="00C53E4B" w:rsidRDefault="00676DD1">
            <w:pPr>
              <w:pStyle w:val="af0"/>
              <w:rPr>
                <w:rFonts w:eastAsia="仿宋_GB2312"/>
                <w:spacing w:val="-6"/>
              </w:rPr>
            </w:pPr>
            <w:r w:rsidRPr="00C53E4B">
              <w:rPr>
                <w:rFonts w:eastAsia="仿宋_GB2312"/>
              </w:rPr>
              <w:t>根据《当阳市国土空间总体规划（</w:t>
            </w:r>
            <w:r w:rsidRPr="00C53E4B">
              <w:rPr>
                <w:rFonts w:eastAsia="仿宋_GB2312"/>
              </w:rPr>
              <w:t>2021-2035</w:t>
            </w:r>
            <w:r w:rsidRPr="00C53E4B">
              <w:rPr>
                <w:rFonts w:eastAsia="仿宋_GB2312"/>
              </w:rPr>
              <w:t>年）》更新中心城区范围，明确区划范围面积，以中心城区为本次区划重点，涵盖当阳市全市范围。</w:t>
            </w:r>
          </w:p>
        </w:tc>
      </w:tr>
      <w:tr w:rsidR="006861F1" w:rsidRPr="00C53E4B">
        <w:trPr>
          <w:trHeight w:val="397"/>
        </w:trPr>
        <w:tc>
          <w:tcPr>
            <w:tcW w:w="798" w:type="pct"/>
            <w:gridSpan w:val="2"/>
            <w:tcBorders>
              <w:top w:val="single" w:sz="4" w:space="0" w:color="000000"/>
              <w:left w:val="nil"/>
              <w:bottom w:val="single" w:sz="4" w:space="0" w:color="000000"/>
              <w:right w:val="single" w:sz="4" w:space="0" w:color="000000"/>
            </w:tcBorders>
            <w:vAlign w:val="center"/>
          </w:tcPr>
          <w:p w:rsidR="006861F1" w:rsidRPr="00C53E4B" w:rsidRDefault="00676DD1">
            <w:pPr>
              <w:pStyle w:val="af0"/>
              <w:jc w:val="center"/>
              <w:rPr>
                <w:rFonts w:eastAsia="仿宋_GB2312"/>
              </w:rPr>
            </w:pPr>
            <w:r w:rsidRPr="00C53E4B">
              <w:rPr>
                <w:rFonts w:eastAsia="仿宋_GB2312"/>
              </w:rPr>
              <w:t>区划期限</w:t>
            </w:r>
          </w:p>
        </w:tc>
        <w:tc>
          <w:tcPr>
            <w:tcW w:w="1004" w:type="pct"/>
            <w:tcBorders>
              <w:top w:val="single" w:sz="4" w:space="0" w:color="000000"/>
              <w:left w:val="single" w:sz="4" w:space="0" w:color="000000"/>
              <w:bottom w:val="single" w:sz="4" w:space="0" w:color="000000"/>
              <w:right w:val="single" w:sz="4" w:space="0" w:color="000000"/>
            </w:tcBorders>
            <w:vAlign w:val="center"/>
          </w:tcPr>
          <w:p w:rsidR="006861F1" w:rsidRPr="00C53E4B" w:rsidRDefault="00676DD1">
            <w:pPr>
              <w:pStyle w:val="af0"/>
              <w:rPr>
                <w:rFonts w:eastAsia="仿宋_GB2312"/>
              </w:rPr>
            </w:pPr>
            <w:r w:rsidRPr="00C53E4B">
              <w:rPr>
                <w:rFonts w:eastAsia="仿宋_GB2312"/>
              </w:rPr>
              <w:t>区划期限为</w:t>
            </w:r>
            <w:r w:rsidRPr="00C53E4B">
              <w:rPr>
                <w:rFonts w:eastAsia="仿宋_GB2312"/>
              </w:rPr>
              <w:t>15</w:t>
            </w:r>
            <w:r w:rsidRPr="00C53E4B">
              <w:rPr>
                <w:rFonts w:eastAsia="仿宋_GB2312"/>
                <w:spacing w:val="-25"/>
              </w:rPr>
              <w:t>年，即</w:t>
            </w:r>
            <w:r w:rsidRPr="00C53E4B">
              <w:rPr>
                <w:rFonts w:eastAsia="仿宋_GB2312"/>
                <w:spacing w:val="-16"/>
              </w:rPr>
              <w:t>：</w:t>
            </w:r>
            <w:r w:rsidRPr="00C53E4B">
              <w:rPr>
                <w:rFonts w:eastAsia="仿宋_GB2312"/>
                <w:spacing w:val="-14"/>
              </w:rPr>
              <w:t>2015</w:t>
            </w:r>
            <w:r w:rsidRPr="00C53E4B">
              <w:rPr>
                <w:rFonts w:eastAsia="仿宋_GB2312"/>
                <w:spacing w:val="-14"/>
              </w:rPr>
              <w:t>～</w:t>
            </w:r>
            <w:r w:rsidRPr="00C53E4B">
              <w:rPr>
                <w:rFonts w:eastAsia="仿宋_GB2312"/>
              </w:rPr>
              <w:t>2030</w:t>
            </w:r>
            <w:r w:rsidRPr="00C53E4B">
              <w:rPr>
                <w:rFonts w:eastAsia="仿宋_GB2312"/>
              </w:rPr>
              <w:t>年。</w:t>
            </w:r>
          </w:p>
        </w:tc>
        <w:tc>
          <w:tcPr>
            <w:tcW w:w="1028" w:type="pct"/>
            <w:tcBorders>
              <w:top w:val="single" w:sz="4" w:space="0" w:color="000000"/>
              <w:left w:val="single" w:sz="4" w:space="0" w:color="000000"/>
              <w:bottom w:val="single" w:sz="4" w:space="0" w:color="000000"/>
              <w:right w:val="single" w:sz="4" w:space="0" w:color="000000"/>
            </w:tcBorders>
            <w:vAlign w:val="center"/>
          </w:tcPr>
          <w:p w:rsidR="006861F1" w:rsidRPr="00C53E4B" w:rsidRDefault="00676DD1">
            <w:pPr>
              <w:pStyle w:val="af0"/>
              <w:rPr>
                <w:rFonts w:eastAsia="仿宋_GB2312"/>
              </w:rPr>
            </w:pPr>
            <w:r w:rsidRPr="00C53E4B">
              <w:rPr>
                <w:rFonts w:eastAsia="仿宋_GB2312"/>
                <w:spacing w:val="-10"/>
              </w:rPr>
              <w:t>区划期限为</w:t>
            </w:r>
            <w:r w:rsidRPr="00C53E4B">
              <w:rPr>
                <w:rFonts w:eastAsia="仿宋_GB2312"/>
              </w:rPr>
              <w:t>5</w:t>
            </w:r>
            <w:r w:rsidRPr="00C53E4B">
              <w:rPr>
                <w:rFonts w:eastAsia="仿宋_GB2312"/>
                <w:spacing w:val="-16"/>
              </w:rPr>
              <w:t>年，即：</w:t>
            </w:r>
            <w:r w:rsidRPr="00C53E4B">
              <w:rPr>
                <w:rFonts w:eastAsia="仿宋_GB2312"/>
                <w:spacing w:val="-9"/>
              </w:rPr>
              <w:t>202</w:t>
            </w:r>
            <w:r w:rsidRPr="00C53E4B">
              <w:rPr>
                <w:rFonts w:eastAsia="仿宋_GB2312"/>
                <w:spacing w:val="-9"/>
              </w:rPr>
              <w:t>6</w:t>
            </w:r>
            <w:r w:rsidRPr="00C53E4B">
              <w:rPr>
                <w:rFonts w:eastAsia="仿宋_GB2312"/>
                <w:spacing w:val="-9"/>
              </w:rPr>
              <w:t>～</w:t>
            </w:r>
            <w:r w:rsidRPr="00C53E4B">
              <w:rPr>
                <w:rFonts w:eastAsia="仿宋_GB2312"/>
              </w:rPr>
              <w:t>2030</w:t>
            </w:r>
            <w:r w:rsidRPr="00C53E4B">
              <w:rPr>
                <w:rFonts w:eastAsia="仿宋_GB2312"/>
              </w:rPr>
              <w:t>年。</w:t>
            </w:r>
          </w:p>
        </w:tc>
        <w:tc>
          <w:tcPr>
            <w:tcW w:w="2169" w:type="pct"/>
            <w:tcBorders>
              <w:top w:val="single" w:sz="4" w:space="0" w:color="000000"/>
              <w:left w:val="single" w:sz="4" w:space="0" w:color="000000"/>
              <w:bottom w:val="single" w:sz="4" w:space="0" w:color="000000"/>
              <w:right w:val="nil"/>
            </w:tcBorders>
            <w:vAlign w:val="center"/>
          </w:tcPr>
          <w:p w:rsidR="006861F1" w:rsidRPr="00C53E4B" w:rsidRDefault="00676DD1">
            <w:pPr>
              <w:pStyle w:val="af0"/>
              <w:rPr>
                <w:rFonts w:eastAsia="仿宋_GB2312"/>
              </w:rPr>
            </w:pPr>
            <w:r w:rsidRPr="00C53E4B">
              <w:rPr>
                <w:rFonts w:eastAsia="仿宋_GB2312"/>
              </w:rPr>
              <w:t>《声环境功能区划分技术规范》</w:t>
            </w:r>
            <w:r w:rsidRPr="00C53E4B">
              <w:rPr>
                <w:rFonts w:eastAsia="仿宋_GB2312"/>
                <w:spacing w:val="-3"/>
              </w:rPr>
              <w:t>（</w:t>
            </w:r>
            <w:r w:rsidRPr="00C53E4B">
              <w:rPr>
                <w:rFonts w:eastAsia="仿宋_GB2312"/>
                <w:spacing w:val="-3"/>
              </w:rPr>
              <w:t>GB/T15190-2014</w:t>
            </w:r>
            <w:r w:rsidRPr="00C53E4B">
              <w:rPr>
                <w:rFonts w:eastAsia="仿宋_GB2312"/>
                <w:spacing w:val="-3"/>
              </w:rPr>
              <w:t>）</w:t>
            </w:r>
            <w:r w:rsidRPr="00C53E4B">
              <w:rPr>
                <w:rFonts w:eastAsia="仿宋_GB2312"/>
              </w:rPr>
              <w:t>中明确要求，根据城市规模和用地变化情况，声功能区划可适时调</w:t>
            </w:r>
            <w:r w:rsidRPr="00C53E4B">
              <w:rPr>
                <w:rFonts w:eastAsia="仿宋_GB2312"/>
                <w:spacing w:val="-12"/>
              </w:rPr>
              <w:t>整，原则上不超过</w:t>
            </w:r>
            <w:r w:rsidRPr="00C53E4B">
              <w:rPr>
                <w:rFonts w:eastAsia="仿宋_GB2312"/>
              </w:rPr>
              <w:t>5</w:t>
            </w:r>
            <w:r w:rsidRPr="00C53E4B">
              <w:rPr>
                <w:rFonts w:eastAsia="仿宋_GB2312"/>
              </w:rPr>
              <w:t>年调整一次。</w:t>
            </w:r>
          </w:p>
        </w:tc>
      </w:tr>
      <w:tr w:rsidR="006861F1" w:rsidRPr="00C53E4B">
        <w:trPr>
          <w:trHeight w:val="397"/>
        </w:trPr>
        <w:tc>
          <w:tcPr>
            <w:tcW w:w="798" w:type="pct"/>
            <w:gridSpan w:val="2"/>
            <w:tcBorders>
              <w:top w:val="single" w:sz="4" w:space="0" w:color="000000"/>
              <w:left w:val="nil"/>
              <w:bottom w:val="single" w:sz="4" w:space="0" w:color="000000"/>
              <w:right w:val="single" w:sz="4" w:space="0" w:color="000000"/>
            </w:tcBorders>
            <w:vAlign w:val="center"/>
          </w:tcPr>
          <w:p w:rsidR="006861F1" w:rsidRPr="00C53E4B" w:rsidRDefault="00676DD1">
            <w:pPr>
              <w:pStyle w:val="af0"/>
              <w:jc w:val="center"/>
              <w:rPr>
                <w:rFonts w:eastAsia="仿宋_GB2312"/>
              </w:rPr>
            </w:pPr>
            <w:r w:rsidRPr="00C53E4B">
              <w:rPr>
                <w:rFonts w:eastAsia="仿宋_GB2312"/>
              </w:rPr>
              <w:t>0</w:t>
            </w:r>
            <w:r w:rsidRPr="00C53E4B">
              <w:rPr>
                <w:rFonts w:eastAsia="仿宋_GB2312"/>
              </w:rPr>
              <w:t>类声环境功能区划分结果</w:t>
            </w:r>
          </w:p>
        </w:tc>
        <w:tc>
          <w:tcPr>
            <w:tcW w:w="1004" w:type="pct"/>
            <w:tcBorders>
              <w:top w:val="single" w:sz="4" w:space="0" w:color="000000"/>
              <w:left w:val="single" w:sz="4" w:space="0" w:color="000000"/>
              <w:bottom w:val="single" w:sz="4" w:space="0" w:color="000000"/>
              <w:right w:val="single" w:sz="4" w:space="0" w:color="000000"/>
            </w:tcBorders>
            <w:vAlign w:val="center"/>
          </w:tcPr>
          <w:p w:rsidR="006861F1" w:rsidRPr="00C53E4B" w:rsidRDefault="00676DD1">
            <w:pPr>
              <w:pStyle w:val="af0"/>
              <w:rPr>
                <w:rFonts w:eastAsia="仿宋_GB2312"/>
              </w:rPr>
            </w:pPr>
            <w:r w:rsidRPr="00C53E4B">
              <w:rPr>
                <w:rFonts w:eastAsia="仿宋_GB2312"/>
                <w:spacing w:val="-12"/>
              </w:rPr>
              <w:t>没有划定</w:t>
            </w:r>
            <w:r w:rsidRPr="00C53E4B">
              <w:rPr>
                <w:rFonts w:eastAsia="仿宋_GB2312"/>
                <w:spacing w:val="-12"/>
              </w:rPr>
              <w:t>0</w:t>
            </w:r>
            <w:r w:rsidRPr="00C53E4B">
              <w:rPr>
                <w:rFonts w:eastAsia="仿宋_GB2312"/>
              </w:rPr>
              <w:t>类声环境功能区。</w:t>
            </w:r>
          </w:p>
        </w:tc>
        <w:tc>
          <w:tcPr>
            <w:tcW w:w="1028" w:type="pct"/>
            <w:tcBorders>
              <w:top w:val="single" w:sz="4" w:space="0" w:color="000000"/>
              <w:left w:val="single" w:sz="4" w:space="0" w:color="000000"/>
              <w:bottom w:val="single" w:sz="4" w:space="0" w:color="000000"/>
              <w:right w:val="single" w:sz="4" w:space="0" w:color="000000"/>
            </w:tcBorders>
            <w:vAlign w:val="center"/>
          </w:tcPr>
          <w:p w:rsidR="006861F1" w:rsidRPr="00C53E4B" w:rsidRDefault="00676DD1">
            <w:pPr>
              <w:pStyle w:val="af0"/>
              <w:rPr>
                <w:rFonts w:eastAsia="仿宋_GB2312"/>
              </w:rPr>
            </w:pPr>
            <w:r w:rsidRPr="00C53E4B">
              <w:rPr>
                <w:rFonts w:eastAsia="仿宋_GB2312"/>
              </w:rPr>
              <w:t>没有划定</w:t>
            </w:r>
            <w:r w:rsidRPr="00C53E4B">
              <w:rPr>
                <w:rFonts w:eastAsia="仿宋_GB2312"/>
              </w:rPr>
              <w:t>0</w:t>
            </w:r>
            <w:r w:rsidRPr="00C53E4B">
              <w:rPr>
                <w:rFonts w:eastAsia="仿宋_GB2312"/>
              </w:rPr>
              <w:t>类声环境功能区</w:t>
            </w:r>
            <w:r w:rsidRPr="00C53E4B">
              <w:rPr>
                <w:rFonts w:eastAsia="仿宋_GB2312"/>
                <w:sz w:val="21"/>
                <w:szCs w:val="20"/>
              </w:rPr>
              <w:t>。</w:t>
            </w:r>
          </w:p>
        </w:tc>
        <w:tc>
          <w:tcPr>
            <w:tcW w:w="2169" w:type="pct"/>
            <w:tcBorders>
              <w:top w:val="single" w:sz="4" w:space="0" w:color="000000"/>
              <w:left w:val="single" w:sz="4" w:space="0" w:color="000000"/>
              <w:bottom w:val="single" w:sz="4" w:space="0" w:color="000000"/>
              <w:right w:val="nil"/>
            </w:tcBorders>
            <w:vAlign w:val="center"/>
          </w:tcPr>
          <w:p w:rsidR="006861F1" w:rsidRPr="00C53E4B" w:rsidRDefault="00676DD1">
            <w:pPr>
              <w:pStyle w:val="af0"/>
              <w:rPr>
                <w:rFonts w:eastAsia="仿宋_GB2312"/>
              </w:rPr>
            </w:pPr>
            <w:r w:rsidRPr="00C53E4B">
              <w:rPr>
                <w:rFonts w:eastAsia="仿宋_GB2312"/>
              </w:rPr>
              <w:t>根据《声环境功能区划分技术规范》（</w:t>
            </w:r>
            <w:r w:rsidRPr="00C53E4B">
              <w:rPr>
                <w:rFonts w:eastAsia="仿宋_GB2312"/>
              </w:rPr>
              <w:t>GB/T15190-2014</w:t>
            </w:r>
            <w:r w:rsidRPr="00C53E4B">
              <w:rPr>
                <w:rFonts w:eastAsia="仿宋_GB2312"/>
              </w:rPr>
              <w:t>）等规定，</w:t>
            </w:r>
            <w:r w:rsidRPr="00C53E4B">
              <w:rPr>
                <w:rFonts w:eastAsia="仿宋_GB2312"/>
              </w:rPr>
              <w:t>0</w:t>
            </w:r>
            <w:r w:rsidRPr="00C53E4B">
              <w:rPr>
                <w:rFonts w:eastAsia="仿宋_GB2312"/>
              </w:rPr>
              <w:t>类区指康复疗养区等特别需要安静的区域。根据实际情</w:t>
            </w:r>
            <w:r w:rsidRPr="00C53E4B">
              <w:rPr>
                <w:rFonts w:eastAsia="仿宋_GB2312"/>
                <w:spacing w:val="-7"/>
              </w:rPr>
              <w:t>况，本次区划范围内不涉及康复疗养区等</w:t>
            </w:r>
            <w:r w:rsidRPr="00C53E4B">
              <w:rPr>
                <w:rFonts w:eastAsia="仿宋_GB2312"/>
                <w:spacing w:val="-10"/>
              </w:rPr>
              <w:t>特别需要安静的区域，因此，本次区划调整</w:t>
            </w:r>
            <w:r w:rsidRPr="00C53E4B">
              <w:rPr>
                <w:rFonts w:eastAsia="仿宋_GB2312"/>
                <w:spacing w:val="-20"/>
              </w:rPr>
              <w:t>没有划定</w:t>
            </w:r>
            <w:r w:rsidRPr="00C53E4B">
              <w:rPr>
                <w:rFonts w:eastAsia="仿宋_GB2312"/>
                <w:spacing w:val="-20"/>
              </w:rPr>
              <w:t>0</w:t>
            </w:r>
            <w:r w:rsidRPr="00C53E4B">
              <w:rPr>
                <w:rFonts w:eastAsia="仿宋_GB2312"/>
              </w:rPr>
              <w:t>类声环境功能区。</w:t>
            </w:r>
          </w:p>
        </w:tc>
      </w:tr>
      <w:tr w:rsidR="006861F1" w:rsidRPr="00C53E4B">
        <w:trPr>
          <w:trHeight w:val="397"/>
        </w:trPr>
        <w:tc>
          <w:tcPr>
            <w:tcW w:w="519" w:type="pct"/>
            <w:vMerge w:val="restart"/>
            <w:tcBorders>
              <w:top w:val="single" w:sz="4" w:space="0" w:color="000000"/>
              <w:left w:val="nil"/>
              <w:bottom w:val="single" w:sz="4" w:space="0" w:color="000000"/>
              <w:right w:val="single" w:sz="4" w:space="0" w:color="000000"/>
            </w:tcBorders>
            <w:vAlign w:val="center"/>
          </w:tcPr>
          <w:p w:rsidR="006861F1" w:rsidRPr="00C53E4B" w:rsidRDefault="00676DD1">
            <w:pPr>
              <w:pStyle w:val="af0"/>
              <w:jc w:val="center"/>
              <w:rPr>
                <w:rFonts w:eastAsia="仿宋_GB2312"/>
              </w:rPr>
            </w:pPr>
            <w:r w:rsidRPr="00C53E4B">
              <w:rPr>
                <w:rFonts w:eastAsia="仿宋_GB2312"/>
              </w:rPr>
              <w:t>1</w:t>
            </w:r>
            <w:r w:rsidRPr="00C53E4B">
              <w:rPr>
                <w:rFonts w:eastAsia="仿宋_GB2312"/>
              </w:rPr>
              <w:t>～</w:t>
            </w:r>
            <w:r w:rsidRPr="00C53E4B">
              <w:rPr>
                <w:rFonts w:eastAsia="仿宋_GB2312"/>
              </w:rPr>
              <w:t>3</w:t>
            </w:r>
            <w:r w:rsidRPr="00C53E4B">
              <w:rPr>
                <w:rFonts w:eastAsia="仿宋_GB2312"/>
              </w:rPr>
              <w:t>类声环境功能区划分成果</w:t>
            </w:r>
          </w:p>
        </w:tc>
        <w:tc>
          <w:tcPr>
            <w:tcW w:w="279" w:type="pct"/>
            <w:tcBorders>
              <w:top w:val="single" w:sz="4" w:space="0" w:color="000000"/>
              <w:left w:val="single" w:sz="4" w:space="0" w:color="000000"/>
              <w:bottom w:val="single" w:sz="4" w:space="0" w:color="000000"/>
              <w:right w:val="single" w:sz="4" w:space="0" w:color="000000"/>
            </w:tcBorders>
            <w:vAlign w:val="center"/>
          </w:tcPr>
          <w:p w:rsidR="006861F1" w:rsidRPr="00C53E4B" w:rsidRDefault="00676DD1">
            <w:pPr>
              <w:pStyle w:val="af0"/>
              <w:jc w:val="center"/>
              <w:rPr>
                <w:rFonts w:eastAsia="仿宋_GB2312"/>
              </w:rPr>
            </w:pPr>
            <w:r w:rsidRPr="00C53E4B">
              <w:rPr>
                <w:rFonts w:eastAsia="仿宋_GB2312"/>
              </w:rPr>
              <w:t>中心城区</w:t>
            </w:r>
          </w:p>
        </w:tc>
        <w:tc>
          <w:tcPr>
            <w:tcW w:w="1004" w:type="pct"/>
            <w:tcBorders>
              <w:top w:val="single" w:sz="4" w:space="0" w:color="000000"/>
              <w:left w:val="single" w:sz="4" w:space="0" w:color="000000"/>
              <w:bottom w:val="single" w:sz="4" w:space="0" w:color="000000"/>
              <w:right w:val="single" w:sz="4" w:space="0" w:color="000000"/>
            </w:tcBorders>
            <w:vAlign w:val="center"/>
          </w:tcPr>
          <w:p w:rsidR="006861F1" w:rsidRPr="00C53E4B" w:rsidRDefault="00676DD1">
            <w:pPr>
              <w:pStyle w:val="af0"/>
              <w:jc w:val="center"/>
              <w:rPr>
                <w:rFonts w:eastAsia="仿宋_GB2312"/>
              </w:rPr>
            </w:pPr>
            <w:r w:rsidRPr="00C53E4B">
              <w:rPr>
                <w:rFonts w:eastAsia="仿宋_GB2312"/>
                <w:spacing w:val="-20"/>
              </w:rPr>
              <w:t>1</w:t>
            </w:r>
            <w:r w:rsidRPr="00C53E4B">
              <w:rPr>
                <w:rFonts w:eastAsia="仿宋_GB2312"/>
                <w:spacing w:val="-20"/>
              </w:rPr>
              <w:t>类区</w:t>
            </w:r>
            <w:r w:rsidRPr="00C53E4B">
              <w:rPr>
                <w:rFonts w:eastAsia="仿宋_GB2312"/>
              </w:rPr>
              <w:t>4</w:t>
            </w:r>
            <w:r w:rsidRPr="00C53E4B">
              <w:rPr>
                <w:rFonts w:eastAsia="仿宋_GB2312"/>
              </w:rPr>
              <w:t>个</w:t>
            </w:r>
          </w:p>
          <w:p w:rsidR="006861F1" w:rsidRPr="00C53E4B" w:rsidRDefault="00676DD1">
            <w:pPr>
              <w:pStyle w:val="af0"/>
              <w:jc w:val="center"/>
              <w:rPr>
                <w:rFonts w:eastAsia="仿宋_GB2312"/>
              </w:rPr>
            </w:pPr>
            <w:r w:rsidRPr="00C53E4B">
              <w:rPr>
                <w:rFonts w:eastAsia="仿宋_GB2312"/>
                <w:spacing w:val="-20"/>
              </w:rPr>
              <w:t>2</w:t>
            </w:r>
            <w:r w:rsidRPr="00C53E4B">
              <w:rPr>
                <w:rFonts w:eastAsia="仿宋_GB2312"/>
                <w:spacing w:val="-20"/>
              </w:rPr>
              <w:t>类区</w:t>
            </w:r>
            <w:r w:rsidRPr="00C53E4B">
              <w:rPr>
                <w:rFonts w:eastAsia="仿宋_GB2312"/>
              </w:rPr>
              <w:t>1</w:t>
            </w:r>
            <w:r w:rsidRPr="00C53E4B">
              <w:rPr>
                <w:rFonts w:eastAsia="仿宋_GB2312"/>
              </w:rPr>
              <w:t>个</w:t>
            </w:r>
          </w:p>
          <w:p w:rsidR="006861F1" w:rsidRPr="00C53E4B" w:rsidRDefault="00676DD1">
            <w:pPr>
              <w:pStyle w:val="af0"/>
              <w:jc w:val="center"/>
              <w:rPr>
                <w:rFonts w:eastAsia="仿宋_GB2312"/>
              </w:rPr>
            </w:pPr>
            <w:r w:rsidRPr="00C53E4B">
              <w:rPr>
                <w:rFonts w:eastAsia="仿宋_GB2312"/>
                <w:spacing w:val="-20"/>
              </w:rPr>
              <w:t>3</w:t>
            </w:r>
            <w:r w:rsidRPr="00C53E4B">
              <w:rPr>
                <w:rFonts w:eastAsia="仿宋_GB2312"/>
                <w:spacing w:val="-20"/>
              </w:rPr>
              <w:t>类区</w:t>
            </w:r>
            <w:r w:rsidRPr="00C53E4B">
              <w:rPr>
                <w:rFonts w:eastAsia="仿宋_GB2312"/>
              </w:rPr>
              <w:t>4</w:t>
            </w:r>
            <w:r w:rsidRPr="00C53E4B">
              <w:rPr>
                <w:rFonts w:eastAsia="仿宋_GB2312"/>
              </w:rPr>
              <w:t>个</w:t>
            </w:r>
          </w:p>
        </w:tc>
        <w:tc>
          <w:tcPr>
            <w:tcW w:w="1028" w:type="pct"/>
            <w:tcBorders>
              <w:top w:val="single" w:sz="4" w:space="0" w:color="000000"/>
              <w:left w:val="single" w:sz="4" w:space="0" w:color="000000"/>
              <w:bottom w:val="single" w:sz="4" w:space="0" w:color="000000"/>
              <w:right w:val="single" w:sz="4" w:space="0" w:color="000000"/>
            </w:tcBorders>
            <w:vAlign w:val="center"/>
          </w:tcPr>
          <w:p w:rsidR="006861F1" w:rsidRPr="00C53E4B" w:rsidRDefault="00676DD1">
            <w:pPr>
              <w:pStyle w:val="af0"/>
              <w:rPr>
                <w:rFonts w:eastAsia="仿宋_GB2312"/>
              </w:rPr>
            </w:pPr>
            <w:r w:rsidRPr="00C53E4B">
              <w:rPr>
                <w:rFonts w:eastAsia="仿宋_GB2312"/>
                <w:spacing w:val="-20"/>
              </w:rPr>
              <w:t>1</w:t>
            </w:r>
            <w:r w:rsidRPr="00C53E4B">
              <w:rPr>
                <w:rFonts w:eastAsia="仿宋_GB2312"/>
                <w:spacing w:val="-20"/>
              </w:rPr>
              <w:t>类区</w:t>
            </w:r>
            <w:r w:rsidRPr="00C53E4B">
              <w:rPr>
                <w:rFonts w:eastAsia="仿宋_GB2312"/>
              </w:rPr>
              <w:t>4</w:t>
            </w:r>
            <w:r w:rsidRPr="00C53E4B">
              <w:rPr>
                <w:rFonts w:eastAsia="仿宋_GB2312"/>
              </w:rPr>
              <w:t>个，与原规划相同；</w:t>
            </w:r>
            <w:r w:rsidRPr="00C53E4B">
              <w:rPr>
                <w:rFonts w:eastAsia="仿宋_GB2312"/>
                <w:spacing w:val="-20"/>
              </w:rPr>
              <w:t>2</w:t>
            </w:r>
            <w:r w:rsidRPr="00C53E4B">
              <w:rPr>
                <w:rFonts w:eastAsia="仿宋_GB2312"/>
                <w:spacing w:val="-20"/>
              </w:rPr>
              <w:t>类区</w:t>
            </w:r>
            <w:r w:rsidRPr="00C53E4B">
              <w:rPr>
                <w:rFonts w:eastAsia="仿宋_GB2312"/>
              </w:rPr>
              <w:t>6</w:t>
            </w:r>
            <w:r w:rsidRPr="00C53E4B">
              <w:rPr>
                <w:rFonts w:eastAsia="仿宋_GB2312"/>
              </w:rPr>
              <w:t>个，相比原规划增加</w:t>
            </w:r>
            <w:r w:rsidRPr="00C53E4B">
              <w:rPr>
                <w:rFonts w:eastAsia="仿宋_GB2312"/>
              </w:rPr>
              <w:t>5</w:t>
            </w:r>
            <w:r w:rsidRPr="00C53E4B">
              <w:rPr>
                <w:rFonts w:eastAsia="仿宋_GB2312"/>
              </w:rPr>
              <w:t>个；</w:t>
            </w:r>
          </w:p>
          <w:p w:rsidR="006861F1" w:rsidRPr="00C53E4B" w:rsidRDefault="00676DD1">
            <w:pPr>
              <w:pStyle w:val="af0"/>
              <w:rPr>
                <w:rFonts w:eastAsia="仿宋_GB2312"/>
              </w:rPr>
            </w:pPr>
            <w:r w:rsidRPr="00C53E4B">
              <w:rPr>
                <w:rFonts w:eastAsia="仿宋_GB2312"/>
                <w:spacing w:val="-20"/>
              </w:rPr>
              <w:t>3</w:t>
            </w:r>
            <w:r w:rsidRPr="00C53E4B">
              <w:rPr>
                <w:rFonts w:eastAsia="仿宋_GB2312"/>
                <w:spacing w:val="-20"/>
              </w:rPr>
              <w:t>类区</w:t>
            </w:r>
            <w:r w:rsidRPr="00C53E4B">
              <w:rPr>
                <w:rFonts w:eastAsia="仿宋_GB2312"/>
              </w:rPr>
              <w:t>5</w:t>
            </w:r>
            <w:r w:rsidRPr="00C53E4B">
              <w:rPr>
                <w:rFonts w:eastAsia="仿宋_GB2312"/>
              </w:rPr>
              <w:t>个，相比原规划数量增加</w:t>
            </w:r>
            <w:r w:rsidRPr="00C53E4B">
              <w:rPr>
                <w:rFonts w:eastAsia="仿宋_GB2312"/>
              </w:rPr>
              <w:t>1</w:t>
            </w:r>
            <w:r w:rsidRPr="00C53E4B">
              <w:rPr>
                <w:rFonts w:eastAsia="仿宋_GB2312"/>
              </w:rPr>
              <w:t>个，同时对原</w:t>
            </w:r>
            <w:r w:rsidRPr="00C53E4B">
              <w:rPr>
                <w:rFonts w:eastAsia="仿宋_GB2312"/>
              </w:rPr>
              <w:t>3</w:t>
            </w:r>
            <w:r w:rsidRPr="00C53E4B">
              <w:rPr>
                <w:rFonts w:eastAsia="仿宋_GB2312"/>
              </w:rPr>
              <w:t>类区范围进</w:t>
            </w:r>
            <w:r w:rsidRPr="00C53E4B">
              <w:rPr>
                <w:rFonts w:eastAsia="仿宋_GB2312"/>
              </w:rPr>
              <w:lastRenderedPageBreak/>
              <w:t>行调整</w:t>
            </w:r>
          </w:p>
        </w:tc>
        <w:tc>
          <w:tcPr>
            <w:tcW w:w="2169" w:type="pct"/>
            <w:tcBorders>
              <w:top w:val="single" w:sz="4" w:space="0" w:color="000000"/>
              <w:left w:val="single" w:sz="4" w:space="0" w:color="000000"/>
              <w:bottom w:val="single" w:sz="4" w:space="0" w:color="000000"/>
              <w:right w:val="nil"/>
            </w:tcBorders>
            <w:vAlign w:val="center"/>
          </w:tcPr>
          <w:p w:rsidR="006861F1" w:rsidRPr="00C53E4B" w:rsidRDefault="00676DD1">
            <w:pPr>
              <w:pStyle w:val="af0"/>
              <w:rPr>
                <w:rFonts w:eastAsia="仿宋_GB2312"/>
              </w:rPr>
            </w:pPr>
            <w:r w:rsidRPr="00C53E4B">
              <w:rPr>
                <w:rFonts w:eastAsia="仿宋_GB2312"/>
              </w:rPr>
              <w:lastRenderedPageBreak/>
              <w:t>1</w:t>
            </w:r>
            <w:r w:rsidRPr="00C53E4B">
              <w:rPr>
                <w:rFonts w:eastAsia="仿宋_GB2312"/>
              </w:rPr>
              <w:t>、本次划定的</w:t>
            </w:r>
            <w:r w:rsidRPr="00C53E4B">
              <w:rPr>
                <w:rFonts w:eastAsia="仿宋_GB2312"/>
              </w:rPr>
              <w:t>201</w:t>
            </w:r>
            <w:r w:rsidRPr="00C53E4B">
              <w:rPr>
                <w:rFonts w:eastAsia="仿宋_GB2312"/>
              </w:rPr>
              <w:t>、</w:t>
            </w:r>
            <w:r w:rsidRPr="00C53E4B">
              <w:rPr>
                <w:rFonts w:eastAsia="仿宋_GB2312"/>
              </w:rPr>
              <w:t>205</w:t>
            </w:r>
            <w:r w:rsidRPr="00C53E4B">
              <w:rPr>
                <w:rFonts w:eastAsia="仿宋_GB2312"/>
              </w:rPr>
              <w:t>、</w:t>
            </w:r>
            <w:r w:rsidRPr="00C53E4B">
              <w:rPr>
                <w:rFonts w:eastAsia="仿宋_GB2312"/>
              </w:rPr>
              <w:t>206</w:t>
            </w:r>
            <w:r w:rsidRPr="00C53E4B">
              <w:rPr>
                <w:rFonts w:eastAsia="仿宋_GB2312"/>
              </w:rPr>
              <w:t>、</w:t>
            </w:r>
            <w:r w:rsidRPr="00C53E4B">
              <w:rPr>
                <w:rFonts w:eastAsia="仿宋_GB2312"/>
              </w:rPr>
              <w:t>301</w:t>
            </w:r>
            <w:r w:rsidRPr="00C53E4B">
              <w:rPr>
                <w:rFonts w:eastAsia="仿宋_GB2312"/>
              </w:rPr>
              <w:t>、</w:t>
            </w:r>
            <w:r w:rsidRPr="00C53E4B">
              <w:rPr>
                <w:rFonts w:eastAsia="仿宋_GB2312"/>
              </w:rPr>
              <w:t>303</w:t>
            </w:r>
            <w:r w:rsidRPr="00C53E4B">
              <w:rPr>
                <w:rFonts w:eastAsia="仿宋_GB2312"/>
              </w:rPr>
              <w:t>区域部分未在原区划的中心城区范</w:t>
            </w:r>
            <w:r w:rsidRPr="00C53E4B">
              <w:rPr>
                <w:rFonts w:eastAsia="仿宋_GB2312"/>
                <w:spacing w:val="-13"/>
              </w:rPr>
              <w:t>围内，根据当阳市国土空间规划最新成果，对</w:t>
            </w:r>
            <w:r w:rsidRPr="00C53E4B">
              <w:rPr>
                <w:rFonts w:eastAsia="仿宋_GB2312"/>
              </w:rPr>
              <w:t>中心城区范围内</w:t>
            </w:r>
            <w:r w:rsidRPr="00C53E4B">
              <w:rPr>
                <w:rFonts w:eastAsia="仿宋_GB2312"/>
                <w:spacing w:val="-3"/>
              </w:rPr>
              <w:t>的部分用途更改用地区域进行调整</w:t>
            </w:r>
            <w:r w:rsidRPr="00C53E4B">
              <w:rPr>
                <w:rFonts w:eastAsia="仿宋_GB2312"/>
              </w:rPr>
              <w:t>。</w:t>
            </w:r>
          </w:p>
          <w:p w:rsidR="006861F1" w:rsidRPr="00C53E4B" w:rsidRDefault="00676DD1">
            <w:pPr>
              <w:pStyle w:val="af0"/>
              <w:rPr>
                <w:rFonts w:eastAsia="仿宋_GB2312"/>
              </w:rPr>
            </w:pPr>
            <w:r w:rsidRPr="00C53E4B">
              <w:rPr>
                <w:rFonts w:eastAsia="仿宋_GB2312"/>
              </w:rPr>
              <w:t>2</w:t>
            </w:r>
            <w:r w:rsidRPr="00C53E4B">
              <w:rPr>
                <w:rFonts w:eastAsia="仿宋_GB2312"/>
                <w:spacing w:val="-13"/>
              </w:rPr>
              <w:t>、根据当阳市国土空间规划最新成果，对</w:t>
            </w:r>
            <w:r w:rsidRPr="00C53E4B">
              <w:rPr>
                <w:rFonts w:eastAsia="仿宋_GB2312"/>
              </w:rPr>
              <w:t>1</w:t>
            </w:r>
            <w:r w:rsidRPr="00C53E4B">
              <w:rPr>
                <w:rFonts w:eastAsia="仿宋_GB2312"/>
              </w:rPr>
              <w:t>类区、</w:t>
            </w:r>
            <w:r w:rsidRPr="00C53E4B">
              <w:rPr>
                <w:rFonts w:eastAsia="仿宋_GB2312"/>
              </w:rPr>
              <w:t>2</w:t>
            </w:r>
            <w:r w:rsidRPr="00C53E4B">
              <w:rPr>
                <w:rFonts w:eastAsia="仿宋_GB2312"/>
              </w:rPr>
              <w:t>类区、</w:t>
            </w:r>
            <w:r w:rsidRPr="00C53E4B">
              <w:rPr>
                <w:rFonts w:eastAsia="仿宋_GB2312"/>
              </w:rPr>
              <w:t>3</w:t>
            </w:r>
            <w:r w:rsidRPr="00C53E4B">
              <w:rPr>
                <w:rFonts w:eastAsia="仿宋_GB2312"/>
              </w:rPr>
              <w:t>类区数量和范围进行了相应调整和进一步明确。</w:t>
            </w:r>
          </w:p>
        </w:tc>
      </w:tr>
      <w:tr w:rsidR="006861F1" w:rsidRPr="00C53E4B">
        <w:trPr>
          <w:trHeight w:val="397"/>
        </w:trPr>
        <w:tc>
          <w:tcPr>
            <w:tcW w:w="0" w:type="auto"/>
            <w:vMerge/>
            <w:tcBorders>
              <w:top w:val="single" w:sz="4" w:space="0" w:color="000000"/>
              <w:left w:val="nil"/>
              <w:bottom w:val="single" w:sz="4" w:space="0" w:color="000000"/>
              <w:right w:val="single" w:sz="4" w:space="0" w:color="000000"/>
            </w:tcBorders>
            <w:vAlign w:val="center"/>
          </w:tcPr>
          <w:p w:rsidR="006861F1" w:rsidRPr="00C53E4B" w:rsidRDefault="006861F1">
            <w:pPr>
              <w:pStyle w:val="af0"/>
              <w:jc w:val="center"/>
              <w:rPr>
                <w:rFonts w:eastAsia="仿宋_GB2312"/>
              </w:rPr>
            </w:pPr>
          </w:p>
        </w:tc>
        <w:tc>
          <w:tcPr>
            <w:tcW w:w="279" w:type="pct"/>
            <w:tcBorders>
              <w:top w:val="single" w:sz="4" w:space="0" w:color="000000"/>
              <w:left w:val="single" w:sz="4" w:space="0" w:color="000000"/>
              <w:bottom w:val="single" w:sz="4" w:space="0" w:color="000000"/>
              <w:right w:val="single" w:sz="4" w:space="0" w:color="000000"/>
            </w:tcBorders>
            <w:vAlign w:val="center"/>
          </w:tcPr>
          <w:p w:rsidR="006861F1" w:rsidRPr="00C53E4B" w:rsidRDefault="00676DD1">
            <w:pPr>
              <w:pStyle w:val="af0"/>
              <w:jc w:val="center"/>
              <w:rPr>
                <w:rFonts w:eastAsia="仿宋_GB2312"/>
              </w:rPr>
            </w:pPr>
            <w:r w:rsidRPr="00C53E4B">
              <w:rPr>
                <w:rFonts w:eastAsia="仿宋_GB2312"/>
              </w:rPr>
              <w:t>乡村地区</w:t>
            </w:r>
          </w:p>
        </w:tc>
        <w:tc>
          <w:tcPr>
            <w:tcW w:w="1004" w:type="pct"/>
            <w:tcBorders>
              <w:top w:val="single" w:sz="4" w:space="0" w:color="000000"/>
              <w:left w:val="single" w:sz="4" w:space="0" w:color="000000"/>
              <w:bottom w:val="single" w:sz="4" w:space="0" w:color="000000"/>
              <w:right w:val="single" w:sz="4" w:space="0" w:color="000000"/>
            </w:tcBorders>
            <w:vAlign w:val="center"/>
          </w:tcPr>
          <w:p w:rsidR="006861F1" w:rsidRPr="00C53E4B" w:rsidRDefault="00676DD1">
            <w:pPr>
              <w:pStyle w:val="af0"/>
              <w:rPr>
                <w:rFonts w:eastAsia="仿宋_GB2312"/>
              </w:rPr>
            </w:pPr>
            <w:r w:rsidRPr="00C53E4B">
              <w:rPr>
                <w:rFonts w:eastAsia="仿宋_GB2312"/>
              </w:rPr>
              <w:t>当阳市城市规划区内的广大乡村地区（含玉泉山风景名胜区、玉泉寺自然保护小区、百宝寨自然保护小区、巩河自然保护小区、巩河湿地自然保护区、湖北青龙湖国家湿地公园等自然保护区及风景名胜区）</w:t>
            </w:r>
          </w:p>
        </w:tc>
        <w:tc>
          <w:tcPr>
            <w:tcW w:w="1028" w:type="pct"/>
            <w:tcBorders>
              <w:top w:val="single" w:sz="4" w:space="0" w:color="000000"/>
              <w:left w:val="single" w:sz="4" w:space="0" w:color="000000"/>
              <w:bottom w:val="single" w:sz="4" w:space="0" w:color="000000"/>
              <w:right w:val="single" w:sz="4" w:space="0" w:color="000000"/>
            </w:tcBorders>
            <w:vAlign w:val="center"/>
          </w:tcPr>
          <w:p w:rsidR="006861F1" w:rsidRPr="00C53E4B" w:rsidRDefault="00676DD1">
            <w:pPr>
              <w:pStyle w:val="af0"/>
              <w:rPr>
                <w:rFonts w:eastAsia="仿宋_GB2312"/>
              </w:rPr>
            </w:pPr>
            <w:r w:rsidRPr="00C53E4B">
              <w:rPr>
                <w:rFonts w:eastAsia="仿宋_GB2312"/>
              </w:rPr>
              <w:t>根据</w:t>
            </w:r>
            <w:r w:rsidRPr="00C53E4B">
              <w:rPr>
                <w:rFonts w:eastAsia="仿宋_GB2312"/>
              </w:rPr>
              <w:t>1</w:t>
            </w:r>
            <w:r w:rsidRPr="00C53E4B">
              <w:rPr>
                <w:rFonts w:eastAsia="仿宋_GB2312"/>
              </w:rPr>
              <w:t>～</w:t>
            </w:r>
            <w:r w:rsidRPr="00C53E4B">
              <w:rPr>
                <w:rFonts w:eastAsia="仿宋_GB2312"/>
              </w:rPr>
              <w:t>3</w:t>
            </w:r>
            <w:r w:rsidRPr="00C53E4B">
              <w:rPr>
                <w:rFonts w:eastAsia="仿宋_GB2312"/>
              </w:rPr>
              <w:t>类区范围的变化情况，相应调整涉及的乡村地区声功能区范围。</w:t>
            </w:r>
          </w:p>
        </w:tc>
        <w:tc>
          <w:tcPr>
            <w:tcW w:w="2169" w:type="pct"/>
            <w:tcBorders>
              <w:top w:val="single" w:sz="4" w:space="0" w:color="000000"/>
              <w:left w:val="single" w:sz="4" w:space="0" w:color="000000"/>
              <w:bottom w:val="single" w:sz="4" w:space="0" w:color="000000"/>
              <w:right w:val="nil"/>
            </w:tcBorders>
            <w:vAlign w:val="center"/>
          </w:tcPr>
          <w:p w:rsidR="006861F1" w:rsidRPr="00C53E4B" w:rsidRDefault="00676DD1">
            <w:pPr>
              <w:pStyle w:val="af0"/>
              <w:rPr>
                <w:rFonts w:eastAsia="仿宋_GB2312"/>
              </w:rPr>
            </w:pPr>
            <w:r w:rsidRPr="00C53E4B">
              <w:rPr>
                <w:rFonts w:eastAsia="仿宋_GB2312"/>
              </w:rPr>
              <w:t>根据《当阳市国土空间总体规划（</w:t>
            </w:r>
            <w:r w:rsidRPr="00C53E4B">
              <w:rPr>
                <w:rFonts w:eastAsia="仿宋_GB2312"/>
              </w:rPr>
              <w:t>2021-2035</w:t>
            </w:r>
            <w:r w:rsidRPr="00C53E4B">
              <w:rPr>
                <w:rFonts w:eastAsia="仿宋_GB2312"/>
              </w:rPr>
              <w:t>年</w:t>
            </w:r>
            <w:r w:rsidRPr="00C53E4B">
              <w:rPr>
                <w:rFonts w:eastAsia="仿宋_GB2312"/>
                <w:spacing w:val="0"/>
              </w:rPr>
              <w:t>）</w:t>
            </w:r>
            <w:r w:rsidRPr="00C53E4B">
              <w:rPr>
                <w:rFonts w:eastAsia="仿宋_GB2312"/>
              </w:rPr>
              <w:t>》最新成果以及坝陵化工园区、金桥工业园、半月工业园、双莲装备工业园和当阳市航空装备产业园规划，</w:t>
            </w:r>
            <w:r w:rsidRPr="00C53E4B">
              <w:rPr>
                <w:rFonts w:eastAsia="仿宋_GB2312"/>
                <w:spacing w:val="-13"/>
              </w:rPr>
              <w:t>对</w:t>
            </w:r>
            <w:r w:rsidRPr="00C53E4B">
              <w:rPr>
                <w:rFonts w:eastAsia="仿宋_GB2312"/>
              </w:rPr>
              <w:t>1</w:t>
            </w:r>
            <w:r w:rsidRPr="00C53E4B">
              <w:rPr>
                <w:rFonts w:eastAsia="仿宋_GB2312"/>
              </w:rPr>
              <w:t>类区、</w:t>
            </w:r>
            <w:r w:rsidRPr="00C53E4B">
              <w:rPr>
                <w:rFonts w:eastAsia="仿宋_GB2312"/>
              </w:rPr>
              <w:t>2</w:t>
            </w:r>
            <w:r w:rsidRPr="00C53E4B">
              <w:rPr>
                <w:rFonts w:eastAsia="仿宋_GB2312"/>
              </w:rPr>
              <w:t>类区、</w:t>
            </w:r>
            <w:r w:rsidRPr="00C53E4B">
              <w:rPr>
                <w:rFonts w:eastAsia="仿宋_GB2312"/>
              </w:rPr>
              <w:t>3</w:t>
            </w:r>
            <w:r w:rsidRPr="00C53E4B">
              <w:rPr>
                <w:rFonts w:eastAsia="仿宋_GB2312"/>
              </w:rPr>
              <w:t>类区范围进行了相应调整和进一步明确。</w:t>
            </w:r>
          </w:p>
        </w:tc>
      </w:tr>
      <w:tr w:rsidR="006861F1" w:rsidRPr="00C53E4B">
        <w:trPr>
          <w:trHeight w:val="397"/>
        </w:trPr>
        <w:tc>
          <w:tcPr>
            <w:tcW w:w="798" w:type="pct"/>
            <w:gridSpan w:val="2"/>
            <w:tcBorders>
              <w:top w:val="single" w:sz="4" w:space="0" w:color="000000"/>
              <w:left w:val="nil"/>
              <w:bottom w:val="single" w:sz="12" w:space="0" w:color="000000"/>
              <w:right w:val="single" w:sz="4" w:space="0" w:color="000000"/>
            </w:tcBorders>
            <w:vAlign w:val="center"/>
          </w:tcPr>
          <w:p w:rsidR="006861F1" w:rsidRPr="00C53E4B" w:rsidRDefault="00676DD1">
            <w:pPr>
              <w:pStyle w:val="af0"/>
              <w:jc w:val="center"/>
              <w:rPr>
                <w:rFonts w:eastAsia="仿宋_GB2312"/>
              </w:rPr>
            </w:pPr>
            <w:r w:rsidRPr="00C53E4B">
              <w:rPr>
                <w:rFonts w:eastAsia="仿宋_GB2312"/>
              </w:rPr>
              <w:t>4</w:t>
            </w:r>
            <w:r w:rsidRPr="00C53E4B">
              <w:rPr>
                <w:rFonts w:eastAsia="仿宋_GB2312"/>
              </w:rPr>
              <w:t>类声环境功能区划分成果</w:t>
            </w:r>
          </w:p>
        </w:tc>
        <w:tc>
          <w:tcPr>
            <w:tcW w:w="1004" w:type="pct"/>
            <w:tcBorders>
              <w:top w:val="single" w:sz="4" w:space="0" w:color="000000"/>
              <w:left w:val="single" w:sz="4" w:space="0" w:color="000000"/>
              <w:bottom w:val="single" w:sz="12" w:space="0" w:color="000000"/>
              <w:right w:val="single" w:sz="4" w:space="0" w:color="000000"/>
            </w:tcBorders>
            <w:vAlign w:val="center"/>
          </w:tcPr>
          <w:p w:rsidR="006861F1" w:rsidRPr="00C53E4B" w:rsidRDefault="00676DD1">
            <w:pPr>
              <w:pStyle w:val="af0"/>
              <w:rPr>
                <w:rFonts w:eastAsia="仿宋_GB2312"/>
              </w:rPr>
            </w:pPr>
            <w:r w:rsidRPr="00C53E4B">
              <w:rPr>
                <w:rFonts w:eastAsia="仿宋_GB2312"/>
              </w:rPr>
              <w:t>高速公路、一级公路、二级公路、城市快速路、城市主干路、城市次干路、内河航道、铁路干线两侧区域。</w:t>
            </w:r>
          </w:p>
        </w:tc>
        <w:tc>
          <w:tcPr>
            <w:tcW w:w="1028" w:type="pct"/>
            <w:tcBorders>
              <w:top w:val="single" w:sz="4" w:space="0" w:color="000000"/>
              <w:left w:val="single" w:sz="4" w:space="0" w:color="000000"/>
              <w:bottom w:val="single" w:sz="12" w:space="0" w:color="000000"/>
              <w:right w:val="single" w:sz="4" w:space="0" w:color="000000"/>
            </w:tcBorders>
            <w:vAlign w:val="center"/>
          </w:tcPr>
          <w:p w:rsidR="006861F1" w:rsidRPr="00C53E4B" w:rsidRDefault="00676DD1">
            <w:pPr>
              <w:pStyle w:val="af0"/>
              <w:rPr>
                <w:rFonts w:eastAsia="仿宋_GB2312"/>
              </w:rPr>
            </w:pPr>
            <w:r w:rsidRPr="00C53E4B">
              <w:rPr>
                <w:rFonts w:eastAsia="仿宋_GB2312"/>
              </w:rPr>
              <w:t>高速公路、一级公路、二级公路、城市快速路、城市主干路、城市次干路、铁路干线两侧区域、铁路客运、货运站场区域。</w:t>
            </w:r>
          </w:p>
        </w:tc>
        <w:tc>
          <w:tcPr>
            <w:tcW w:w="2169" w:type="pct"/>
            <w:tcBorders>
              <w:top w:val="single" w:sz="4" w:space="0" w:color="000000"/>
              <w:left w:val="single" w:sz="4" w:space="0" w:color="000000"/>
              <w:bottom w:val="single" w:sz="12" w:space="0" w:color="000000"/>
              <w:right w:val="nil"/>
            </w:tcBorders>
            <w:vAlign w:val="center"/>
          </w:tcPr>
          <w:p w:rsidR="006861F1" w:rsidRPr="00C53E4B" w:rsidRDefault="00676DD1">
            <w:pPr>
              <w:pStyle w:val="af0"/>
              <w:rPr>
                <w:rFonts w:eastAsia="仿宋_GB2312"/>
              </w:rPr>
            </w:pPr>
            <w:r w:rsidRPr="00C53E4B">
              <w:rPr>
                <w:rFonts w:eastAsia="仿宋_GB2312"/>
              </w:rPr>
              <w:t>1</w:t>
            </w:r>
            <w:r w:rsidRPr="00C53E4B">
              <w:rPr>
                <w:rFonts w:eastAsia="仿宋_GB2312"/>
              </w:rPr>
              <w:t>、按照《当阳市国土空间总体规划（</w:t>
            </w:r>
            <w:r w:rsidRPr="00C53E4B">
              <w:rPr>
                <w:rFonts w:eastAsia="仿宋_GB2312"/>
              </w:rPr>
              <w:t>2021-2035</w:t>
            </w:r>
            <w:r w:rsidRPr="00C53E4B">
              <w:rPr>
                <w:rFonts w:eastAsia="仿宋_GB2312"/>
              </w:rPr>
              <w:t>年</w:t>
            </w:r>
            <w:r w:rsidRPr="00C53E4B">
              <w:rPr>
                <w:rFonts w:eastAsia="仿宋_GB2312"/>
                <w:spacing w:val="0"/>
              </w:rPr>
              <w:t>）</w:t>
            </w:r>
            <w:r w:rsidRPr="00C53E4B">
              <w:rPr>
                <w:rFonts w:eastAsia="仿宋_GB2312"/>
              </w:rPr>
              <w:t>》</w:t>
            </w:r>
            <w:r w:rsidRPr="00C53E4B">
              <w:rPr>
                <w:rFonts w:eastAsia="仿宋_GB2312"/>
                <w:spacing w:val="0"/>
              </w:rPr>
              <w:t>对</w:t>
            </w:r>
            <w:r w:rsidRPr="00C53E4B">
              <w:rPr>
                <w:rFonts w:eastAsia="仿宋_GB2312"/>
              </w:rPr>
              <w:t>4</w:t>
            </w:r>
            <w:r w:rsidRPr="00C53E4B">
              <w:rPr>
                <w:rFonts w:eastAsia="仿宋_GB2312"/>
              </w:rPr>
              <w:t>类区进行了优化和调整。</w:t>
            </w:r>
          </w:p>
          <w:p w:rsidR="006861F1" w:rsidRPr="00C53E4B" w:rsidRDefault="00676DD1">
            <w:pPr>
              <w:pStyle w:val="af0"/>
              <w:rPr>
                <w:rFonts w:eastAsia="仿宋_GB2312"/>
              </w:rPr>
            </w:pPr>
            <w:r w:rsidRPr="00C53E4B">
              <w:rPr>
                <w:rFonts w:eastAsia="仿宋_GB2312"/>
              </w:rPr>
              <w:t>2</w:t>
            </w:r>
            <w:r w:rsidRPr="00C53E4B">
              <w:rPr>
                <w:rFonts w:eastAsia="仿宋_GB2312"/>
              </w:rPr>
              <w:t>、明确了铁路客运和货运站场区域范围。</w:t>
            </w:r>
          </w:p>
          <w:p w:rsidR="006861F1" w:rsidRPr="00C53E4B" w:rsidRDefault="00676DD1">
            <w:pPr>
              <w:pStyle w:val="af0"/>
              <w:rPr>
                <w:rFonts w:eastAsia="仿宋_GB2312"/>
              </w:rPr>
            </w:pPr>
            <w:r w:rsidRPr="00C53E4B">
              <w:rPr>
                <w:rFonts w:eastAsia="仿宋_GB2312"/>
              </w:rPr>
              <w:t>3</w:t>
            </w:r>
            <w:r w:rsidRPr="00C53E4B">
              <w:rPr>
                <w:rFonts w:eastAsia="仿宋_GB2312"/>
              </w:rPr>
              <w:t>、根据高铁规划线路，新增沿江高铁及当阳西站。</w:t>
            </w:r>
          </w:p>
        </w:tc>
      </w:tr>
    </w:tbl>
    <w:p w:rsidR="006861F1" w:rsidRPr="00C53E4B" w:rsidRDefault="006861F1">
      <w:pPr>
        <w:ind w:firstLineChars="0" w:firstLine="0"/>
        <w:rPr>
          <w:rFonts w:eastAsia="仿宋_GB2312" w:cs="Times New Roman"/>
        </w:rPr>
      </w:pPr>
    </w:p>
    <w:p w:rsidR="006861F1" w:rsidRPr="00C53E4B" w:rsidRDefault="00676DD1">
      <w:pPr>
        <w:pStyle w:val="1"/>
        <w:ind w:firstLine="640"/>
        <w:rPr>
          <w:rFonts w:ascii="Times New Roman" w:eastAsia="黑体" w:hAnsi="Times New Roman" w:cs="Times New Roman"/>
          <w:b w:val="0"/>
          <w:bCs w:val="0"/>
          <w:sz w:val="32"/>
          <w:szCs w:val="32"/>
        </w:rPr>
      </w:pPr>
      <w:bookmarkStart w:id="12" w:name="_Toc202617216"/>
      <w:bookmarkStart w:id="13" w:name="_Toc202620318"/>
      <w:r w:rsidRPr="00C53E4B">
        <w:rPr>
          <w:rFonts w:ascii="Times New Roman" w:eastAsia="黑体" w:hAnsi="Times New Roman" w:cs="Times New Roman"/>
          <w:b w:val="0"/>
          <w:bCs w:val="0"/>
          <w:sz w:val="32"/>
          <w:szCs w:val="32"/>
        </w:rPr>
        <w:t>五、区划期限</w:t>
      </w:r>
      <w:bookmarkEnd w:id="12"/>
      <w:bookmarkEnd w:id="13"/>
    </w:p>
    <w:p w:rsidR="006861F1" w:rsidRPr="00C53E4B" w:rsidRDefault="00676DD1">
      <w:pPr>
        <w:ind w:firstLine="560"/>
        <w:rPr>
          <w:rFonts w:eastAsia="仿宋_GB2312" w:cs="Times New Roman"/>
        </w:rPr>
      </w:pPr>
      <w:r w:rsidRPr="00C53E4B">
        <w:rPr>
          <w:rFonts w:eastAsia="仿宋_GB2312" w:cs="Times New Roman"/>
        </w:rPr>
        <w:t>根据《声环境功能区划分技术规范》（</w:t>
      </w:r>
      <w:r w:rsidRPr="00C53E4B">
        <w:rPr>
          <w:rFonts w:eastAsia="仿宋_GB2312" w:cs="Times New Roman"/>
        </w:rPr>
        <w:t>GB15190-2014</w:t>
      </w:r>
      <w:r w:rsidRPr="00C53E4B">
        <w:rPr>
          <w:rFonts w:eastAsia="仿宋_GB2312" w:cs="Times New Roman"/>
        </w:rPr>
        <w:t>）中区划的基本原则中</w:t>
      </w:r>
      <w:r w:rsidRPr="00C53E4B">
        <w:rPr>
          <w:rFonts w:eastAsia="仿宋_GB2312" w:cs="Times New Roman"/>
        </w:rPr>
        <w:t>“5.5</w:t>
      </w:r>
      <w:r w:rsidRPr="00C53E4B">
        <w:rPr>
          <w:rFonts w:eastAsia="仿宋_GB2312" w:cs="Times New Roman"/>
        </w:rPr>
        <w:t>根据城市规模和用地变化情况，噪声区划可适时调整，原则上不超过</w:t>
      </w:r>
      <w:r w:rsidRPr="00C53E4B">
        <w:rPr>
          <w:rFonts w:eastAsia="仿宋_GB2312" w:cs="Times New Roman"/>
        </w:rPr>
        <w:t>5</w:t>
      </w:r>
      <w:r w:rsidRPr="00C53E4B">
        <w:rPr>
          <w:rFonts w:eastAsia="仿宋_GB2312" w:cs="Times New Roman"/>
        </w:rPr>
        <w:t>年调整一次</w:t>
      </w:r>
      <w:r w:rsidRPr="00C53E4B">
        <w:rPr>
          <w:rFonts w:eastAsia="仿宋_GB2312" w:cs="Times New Roman"/>
        </w:rPr>
        <w:t>”</w:t>
      </w:r>
      <w:r w:rsidRPr="00C53E4B">
        <w:rPr>
          <w:rFonts w:eastAsia="仿宋_GB2312" w:cs="Times New Roman"/>
        </w:rPr>
        <w:t>。</w:t>
      </w:r>
    </w:p>
    <w:p w:rsidR="006861F1" w:rsidRPr="00C53E4B" w:rsidRDefault="00676DD1">
      <w:pPr>
        <w:ind w:firstLine="560"/>
        <w:rPr>
          <w:rFonts w:eastAsia="仿宋_GB2312" w:cs="Times New Roman"/>
        </w:rPr>
      </w:pPr>
      <w:r w:rsidRPr="00C53E4B">
        <w:rPr>
          <w:rFonts w:eastAsia="仿宋_GB2312" w:cs="Times New Roman"/>
        </w:rPr>
        <w:t>本区划期限原则上为</w:t>
      </w:r>
      <w:r w:rsidRPr="00C53E4B">
        <w:rPr>
          <w:rFonts w:eastAsia="仿宋_GB2312" w:cs="Times New Roman"/>
        </w:rPr>
        <w:t>5</w:t>
      </w:r>
      <w:r w:rsidRPr="00C53E4B">
        <w:rPr>
          <w:rFonts w:eastAsia="仿宋_GB2312" w:cs="Times New Roman"/>
        </w:rPr>
        <w:t>年，即：</w:t>
      </w:r>
      <w:r w:rsidRPr="00C53E4B">
        <w:rPr>
          <w:rFonts w:eastAsia="仿宋_GB2312" w:cs="Times New Roman"/>
        </w:rPr>
        <w:t>202</w:t>
      </w:r>
      <w:r w:rsidRPr="00C53E4B">
        <w:rPr>
          <w:rFonts w:eastAsia="仿宋_GB2312" w:cs="Times New Roman"/>
        </w:rPr>
        <w:t>6</w:t>
      </w:r>
      <w:r w:rsidRPr="00C53E4B">
        <w:rPr>
          <w:rFonts w:eastAsia="仿宋_GB2312" w:cs="Times New Roman"/>
        </w:rPr>
        <w:t>～</w:t>
      </w:r>
      <w:r w:rsidRPr="00C53E4B">
        <w:rPr>
          <w:rFonts w:eastAsia="仿宋_GB2312" w:cs="Times New Roman"/>
        </w:rPr>
        <w:t>2030</w:t>
      </w:r>
      <w:r w:rsidRPr="00C53E4B">
        <w:rPr>
          <w:rFonts w:eastAsia="仿宋_GB2312" w:cs="Times New Roman"/>
        </w:rPr>
        <w:t>年，时限以当阳市人民政府公布实施之日作为区划时限起始日期，往后顺延</w:t>
      </w:r>
      <w:r w:rsidRPr="00C53E4B">
        <w:rPr>
          <w:rFonts w:eastAsia="仿宋_GB2312" w:cs="Times New Roman"/>
        </w:rPr>
        <w:t>5</w:t>
      </w:r>
      <w:r w:rsidRPr="00C53E4B">
        <w:rPr>
          <w:rFonts w:eastAsia="仿宋_GB2312" w:cs="Times New Roman"/>
        </w:rPr>
        <w:t>年为区划截止日期。期间若城市总体规划和用地性质等发生重大变化，应及时根据实际变</w:t>
      </w:r>
      <w:r w:rsidRPr="00C53E4B">
        <w:rPr>
          <w:rFonts w:eastAsia="仿宋_GB2312" w:cs="Times New Roman"/>
        </w:rPr>
        <w:lastRenderedPageBreak/>
        <w:t>化情况对本划分方案进行调整。</w:t>
      </w:r>
    </w:p>
    <w:p w:rsidR="006861F1" w:rsidRPr="00C53E4B" w:rsidRDefault="00676DD1">
      <w:pPr>
        <w:pStyle w:val="1"/>
        <w:ind w:firstLine="640"/>
        <w:rPr>
          <w:rFonts w:ascii="Times New Roman" w:eastAsia="黑体" w:hAnsi="Times New Roman" w:cs="Times New Roman"/>
          <w:b w:val="0"/>
          <w:bCs w:val="0"/>
          <w:sz w:val="32"/>
          <w:szCs w:val="32"/>
        </w:rPr>
      </w:pPr>
      <w:bookmarkStart w:id="14" w:name="_Toc202617217"/>
      <w:bookmarkStart w:id="15" w:name="_Toc202620319"/>
      <w:r w:rsidRPr="00C53E4B">
        <w:rPr>
          <w:rFonts w:ascii="Times New Roman" w:eastAsia="黑体" w:hAnsi="Times New Roman" w:cs="Times New Roman"/>
          <w:b w:val="0"/>
          <w:bCs w:val="0"/>
          <w:sz w:val="32"/>
          <w:szCs w:val="32"/>
        </w:rPr>
        <w:t>六、规范性引用文件</w:t>
      </w:r>
      <w:bookmarkEnd w:id="14"/>
      <w:bookmarkEnd w:id="15"/>
    </w:p>
    <w:p w:rsidR="006861F1" w:rsidRPr="00C53E4B" w:rsidRDefault="00676DD1">
      <w:pPr>
        <w:ind w:firstLine="562"/>
        <w:outlineLvl w:val="1"/>
        <w:rPr>
          <w:rFonts w:eastAsia="仿宋_GB2312" w:cs="Times New Roman"/>
          <w:b/>
          <w:bCs/>
        </w:rPr>
      </w:pPr>
      <w:bookmarkStart w:id="16" w:name="_Toc202620320"/>
      <w:r w:rsidRPr="00C53E4B">
        <w:rPr>
          <w:rFonts w:eastAsia="仿宋_GB2312" w:cs="Times New Roman"/>
          <w:b/>
          <w:bCs/>
        </w:rPr>
        <w:t>（一）法律法规及部门规章</w:t>
      </w:r>
      <w:bookmarkEnd w:id="16"/>
    </w:p>
    <w:p w:rsidR="006861F1" w:rsidRPr="00C53E4B" w:rsidRDefault="00676DD1">
      <w:pPr>
        <w:ind w:firstLine="560"/>
        <w:rPr>
          <w:rFonts w:eastAsia="仿宋_GB2312" w:cs="Times New Roman"/>
        </w:rPr>
      </w:pPr>
      <w:r w:rsidRPr="00C53E4B">
        <w:rPr>
          <w:rFonts w:eastAsia="仿宋_GB2312" w:cs="Times New Roman"/>
        </w:rPr>
        <w:t>1</w:t>
      </w:r>
      <w:r w:rsidRPr="00C53E4B">
        <w:rPr>
          <w:rFonts w:eastAsia="仿宋_GB2312" w:cs="Times New Roman"/>
        </w:rPr>
        <w:t>.</w:t>
      </w:r>
      <w:r w:rsidRPr="00C53E4B">
        <w:rPr>
          <w:rFonts w:eastAsia="仿宋_GB2312" w:cs="Times New Roman"/>
        </w:rPr>
        <w:t>《中华人民共和国环境保护法》（</w:t>
      </w:r>
      <w:r w:rsidRPr="00C53E4B">
        <w:rPr>
          <w:rFonts w:eastAsia="仿宋_GB2312" w:cs="Times New Roman"/>
        </w:rPr>
        <w:t>2014</w:t>
      </w:r>
      <w:r w:rsidRPr="00C53E4B">
        <w:rPr>
          <w:rFonts w:eastAsia="仿宋_GB2312" w:cs="Times New Roman"/>
        </w:rPr>
        <w:t>年修订）；</w:t>
      </w:r>
    </w:p>
    <w:p w:rsidR="006861F1" w:rsidRPr="00C53E4B" w:rsidRDefault="00676DD1">
      <w:pPr>
        <w:ind w:firstLine="560"/>
        <w:rPr>
          <w:rFonts w:eastAsia="仿宋_GB2312" w:cs="Times New Roman"/>
        </w:rPr>
      </w:pPr>
      <w:r w:rsidRPr="00C53E4B">
        <w:rPr>
          <w:rFonts w:eastAsia="仿宋_GB2312" w:cs="Times New Roman"/>
        </w:rPr>
        <w:t>2</w:t>
      </w:r>
      <w:r w:rsidRPr="00C53E4B">
        <w:rPr>
          <w:rFonts w:eastAsia="仿宋_GB2312" w:cs="Times New Roman"/>
        </w:rPr>
        <w:t>.</w:t>
      </w:r>
      <w:r w:rsidRPr="00C53E4B">
        <w:rPr>
          <w:rFonts w:eastAsia="仿宋_GB2312" w:cs="Times New Roman"/>
        </w:rPr>
        <w:t>《中华人民共和国噪声污染防治法》（</w:t>
      </w:r>
      <w:r w:rsidRPr="00C53E4B">
        <w:rPr>
          <w:rFonts w:eastAsia="仿宋_GB2312" w:cs="Times New Roman"/>
        </w:rPr>
        <w:t>2022</w:t>
      </w:r>
      <w:r w:rsidRPr="00C53E4B">
        <w:rPr>
          <w:rFonts w:eastAsia="仿宋_GB2312" w:cs="Times New Roman"/>
        </w:rPr>
        <w:t>年）；</w:t>
      </w:r>
    </w:p>
    <w:p w:rsidR="006861F1" w:rsidRPr="00C53E4B" w:rsidRDefault="00676DD1">
      <w:pPr>
        <w:ind w:firstLine="560"/>
        <w:rPr>
          <w:rFonts w:eastAsia="仿宋_GB2312" w:cs="Times New Roman"/>
        </w:rPr>
      </w:pPr>
      <w:r w:rsidRPr="00C53E4B">
        <w:rPr>
          <w:rFonts w:eastAsia="仿宋_GB2312" w:cs="Times New Roman"/>
        </w:rPr>
        <w:t>3</w:t>
      </w:r>
      <w:r w:rsidRPr="00C53E4B">
        <w:rPr>
          <w:rFonts w:eastAsia="仿宋_GB2312" w:cs="Times New Roman"/>
        </w:rPr>
        <w:t>.</w:t>
      </w:r>
      <w:r w:rsidRPr="00C53E4B">
        <w:rPr>
          <w:rFonts w:eastAsia="仿宋_GB2312" w:cs="Times New Roman"/>
        </w:rPr>
        <w:t>《中华人民共和国城乡规划法》（</w:t>
      </w:r>
      <w:r w:rsidRPr="00C53E4B">
        <w:rPr>
          <w:rFonts w:eastAsia="仿宋_GB2312" w:cs="Times New Roman"/>
        </w:rPr>
        <w:t>2019</w:t>
      </w:r>
      <w:r w:rsidRPr="00C53E4B">
        <w:rPr>
          <w:rFonts w:eastAsia="仿宋_GB2312" w:cs="Times New Roman"/>
        </w:rPr>
        <w:t>年修改）；</w:t>
      </w:r>
    </w:p>
    <w:p w:rsidR="006861F1" w:rsidRPr="00C53E4B" w:rsidRDefault="00676DD1">
      <w:pPr>
        <w:ind w:firstLine="560"/>
        <w:rPr>
          <w:rFonts w:eastAsia="仿宋_GB2312" w:cs="Times New Roman"/>
        </w:rPr>
      </w:pPr>
      <w:r w:rsidRPr="00C53E4B">
        <w:rPr>
          <w:rFonts w:eastAsia="仿宋_GB2312" w:cs="Times New Roman"/>
        </w:rPr>
        <w:t>4</w:t>
      </w:r>
      <w:r w:rsidRPr="00C53E4B">
        <w:rPr>
          <w:rFonts w:eastAsia="仿宋_GB2312" w:cs="Times New Roman"/>
        </w:rPr>
        <w:t>.</w:t>
      </w:r>
      <w:r w:rsidRPr="00C53E4B">
        <w:rPr>
          <w:rFonts w:eastAsia="仿宋_GB2312" w:cs="Times New Roman"/>
        </w:rPr>
        <w:t>《关于加强环境噪声污染防治工作改善城乡声环境质量的指导意见》（环发〔</w:t>
      </w:r>
      <w:r w:rsidRPr="00C53E4B">
        <w:rPr>
          <w:rFonts w:eastAsia="仿宋_GB2312" w:cs="Times New Roman"/>
        </w:rPr>
        <w:t>2010</w:t>
      </w:r>
      <w:r w:rsidRPr="00C53E4B">
        <w:rPr>
          <w:rFonts w:eastAsia="仿宋_GB2312" w:cs="Times New Roman"/>
        </w:rPr>
        <w:t>年〕</w:t>
      </w:r>
      <w:r w:rsidRPr="00C53E4B">
        <w:rPr>
          <w:rFonts w:eastAsia="仿宋_GB2312" w:cs="Times New Roman"/>
        </w:rPr>
        <w:t>144</w:t>
      </w:r>
      <w:r w:rsidRPr="00C53E4B">
        <w:rPr>
          <w:rFonts w:eastAsia="仿宋_GB2312" w:cs="Times New Roman"/>
        </w:rPr>
        <w:t>号）；</w:t>
      </w:r>
    </w:p>
    <w:p w:rsidR="006861F1" w:rsidRPr="00C53E4B" w:rsidRDefault="00676DD1">
      <w:pPr>
        <w:ind w:firstLine="560"/>
        <w:rPr>
          <w:rFonts w:eastAsia="仿宋_GB2312" w:cs="Times New Roman"/>
        </w:rPr>
      </w:pPr>
      <w:r w:rsidRPr="00C53E4B">
        <w:rPr>
          <w:rFonts w:eastAsia="仿宋_GB2312" w:cs="Times New Roman"/>
        </w:rPr>
        <w:t>5</w:t>
      </w:r>
      <w:r w:rsidRPr="00C53E4B">
        <w:rPr>
          <w:rFonts w:eastAsia="仿宋_GB2312" w:cs="Times New Roman"/>
        </w:rPr>
        <w:t>.</w:t>
      </w:r>
      <w:r w:rsidRPr="00C53E4B">
        <w:rPr>
          <w:rFonts w:eastAsia="仿宋_GB2312" w:cs="Times New Roman"/>
        </w:rPr>
        <w:t>《关于加强和规范声环境功能区划分管理工作的通知》（环办大气函〔</w:t>
      </w:r>
      <w:r w:rsidRPr="00C53E4B">
        <w:rPr>
          <w:rFonts w:eastAsia="仿宋_GB2312" w:cs="Times New Roman"/>
        </w:rPr>
        <w:t>2017</w:t>
      </w:r>
      <w:r w:rsidRPr="00C53E4B">
        <w:rPr>
          <w:rFonts w:eastAsia="仿宋_GB2312" w:cs="Times New Roman"/>
        </w:rPr>
        <w:t>〕</w:t>
      </w:r>
      <w:r w:rsidRPr="00C53E4B">
        <w:rPr>
          <w:rFonts w:eastAsia="仿宋_GB2312" w:cs="Times New Roman"/>
        </w:rPr>
        <w:t>1709</w:t>
      </w:r>
      <w:r w:rsidRPr="00C53E4B">
        <w:rPr>
          <w:rFonts w:eastAsia="仿宋_GB2312" w:cs="Times New Roman"/>
        </w:rPr>
        <w:t>号）；</w:t>
      </w:r>
    </w:p>
    <w:p w:rsidR="006861F1" w:rsidRPr="00C53E4B" w:rsidRDefault="00676DD1">
      <w:pPr>
        <w:ind w:firstLine="562"/>
        <w:outlineLvl w:val="1"/>
        <w:rPr>
          <w:rFonts w:eastAsia="仿宋_GB2312" w:cs="Times New Roman"/>
          <w:b/>
          <w:bCs/>
        </w:rPr>
      </w:pPr>
      <w:bookmarkStart w:id="17" w:name="_Toc202620321"/>
      <w:r w:rsidRPr="00C53E4B">
        <w:rPr>
          <w:rFonts w:eastAsia="仿宋_GB2312" w:cs="Times New Roman"/>
          <w:b/>
          <w:bCs/>
        </w:rPr>
        <w:t>（二）标准及技术规范</w:t>
      </w:r>
      <w:bookmarkEnd w:id="17"/>
    </w:p>
    <w:p w:rsidR="006861F1" w:rsidRPr="00C53E4B" w:rsidRDefault="00676DD1">
      <w:pPr>
        <w:ind w:firstLine="560"/>
        <w:rPr>
          <w:rFonts w:eastAsia="仿宋_GB2312" w:cs="Times New Roman"/>
        </w:rPr>
      </w:pPr>
      <w:r w:rsidRPr="00C53E4B">
        <w:rPr>
          <w:rFonts w:eastAsia="仿宋_GB2312" w:cs="Times New Roman"/>
        </w:rPr>
        <w:t>1</w:t>
      </w:r>
      <w:r w:rsidRPr="00C53E4B">
        <w:rPr>
          <w:rFonts w:eastAsia="仿宋_GB2312" w:cs="Times New Roman"/>
        </w:rPr>
        <w:t>.</w:t>
      </w:r>
      <w:r w:rsidRPr="00C53E4B">
        <w:rPr>
          <w:rFonts w:eastAsia="仿宋_GB2312" w:cs="Times New Roman"/>
        </w:rPr>
        <w:t>《声环境质量标准》（</w:t>
      </w:r>
      <w:r w:rsidRPr="00C53E4B">
        <w:rPr>
          <w:rFonts w:eastAsia="仿宋_GB2312" w:cs="Times New Roman"/>
        </w:rPr>
        <w:t>GB3096-2008</w:t>
      </w:r>
      <w:r w:rsidRPr="00C53E4B">
        <w:rPr>
          <w:rFonts w:eastAsia="仿宋_GB2312" w:cs="Times New Roman"/>
        </w:rPr>
        <w:t>）；</w:t>
      </w:r>
    </w:p>
    <w:p w:rsidR="006861F1" w:rsidRPr="00C53E4B" w:rsidRDefault="00676DD1">
      <w:pPr>
        <w:ind w:firstLine="560"/>
        <w:rPr>
          <w:rFonts w:eastAsia="仿宋_GB2312" w:cs="Times New Roman"/>
        </w:rPr>
      </w:pPr>
      <w:r w:rsidRPr="00C53E4B">
        <w:rPr>
          <w:rFonts w:eastAsia="仿宋_GB2312" w:cs="Times New Roman"/>
        </w:rPr>
        <w:t>2</w:t>
      </w:r>
      <w:r w:rsidRPr="00C53E4B">
        <w:rPr>
          <w:rFonts w:eastAsia="仿宋_GB2312" w:cs="Times New Roman"/>
        </w:rPr>
        <w:t>.</w:t>
      </w:r>
      <w:r w:rsidRPr="00C53E4B">
        <w:rPr>
          <w:rFonts w:eastAsia="仿宋_GB2312" w:cs="Times New Roman"/>
        </w:rPr>
        <w:t>《机场周围飞机噪声环境标准》（</w:t>
      </w:r>
      <w:r w:rsidRPr="00C53E4B">
        <w:rPr>
          <w:rFonts w:eastAsia="仿宋_GB2312" w:cs="Times New Roman"/>
        </w:rPr>
        <w:t>GB9660-1988</w:t>
      </w:r>
      <w:r w:rsidRPr="00C53E4B">
        <w:rPr>
          <w:rFonts w:eastAsia="仿宋_GB2312" w:cs="Times New Roman"/>
        </w:rPr>
        <w:t>）；</w:t>
      </w:r>
    </w:p>
    <w:p w:rsidR="006861F1" w:rsidRPr="00C53E4B" w:rsidRDefault="00676DD1">
      <w:pPr>
        <w:ind w:firstLine="560"/>
        <w:rPr>
          <w:rFonts w:eastAsia="仿宋_GB2312" w:cs="Times New Roman"/>
        </w:rPr>
      </w:pPr>
      <w:r w:rsidRPr="00C53E4B">
        <w:rPr>
          <w:rFonts w:eastAsia="仿宋_GB2312" w:cs="Times New Roman"/>
        </w:rPr>
        <w:t>3</w:t>
      </w:r>
      <w:r w:rsidRPr="00C53E4B">
        <w:rPr>
          <w:rFonts w:eastAsia="仿宋_GB2312" w:cs="Times New Roman"/>
        </w:rPr>
        <w:t>.</w:t>
      </w:r>
      <w:r w:rsidRPr="00C53E4B">
        <w:rPr>
          <w:rFonts w:eastAsia="仿宋_GB2312" w:cs="Times New Roman"/>
        </w:rPr>
        <w:t>《铁路边界噪声限值及其测</w:t>
      </w:r>
      <w:r w:rsidRPr="00C53E4B">
        <w:rPr>
          <w:rFonts w:eastAsia="仿宋_GB2312" w:cs="Times New Roman"/>
        </w:rPr>
        <w:t>量方法》</w:t>
      </w:r>
      <w:r w:rsidRPr="00C53E4B">
        <w:rPr>
          <w:rFonts w:eastAsia="仿宋_GB2312" w:cs="Times New Roman"/>
        </w:rPr>
        <w:t>(GB12525-90)</w:t>
      </w:r>
      <w:r w:rsidRPr="00C53E4B">
        <w:rPr>
          <w:rFonts w:eastAsia="仿宋_GB2312" w:cs="Times New Roman"/>
        </w:rPr>
        <w:t>；</w:t>
      </w:r>
    </w:p>
    <w:p w:rsidR="006861F1" w:rsidRPr="00C53E4B" w:rsidRDefault="00676DD1">
      <w:pPr>
        <w:ind w:firstLine="560"/>
        <w:rPr>
          <w:rFonts w:eastAsia="仿宋_GB2312" w:cs="Times New Roman"/>
        </w:rPr>
      </w:pPr>
      <w:r w:rsidRPr="00C53E4B">
        <w:rPr>
          <w:rFonts w:eastAsia="仿宋_GB2312" w:cs="Times New Roman"/>
        </w:rPr>
        <w:t>4</w:t>
      </w:r>
      <w:r w:rsidRPr="00C53E4B">
        <w:rPr>
          <w:rFonts w:eastAsia="仿宋_GB2312" w:cs="Times New Roman"/>
        </w:rPr>
        <w:t>.</w:t>
      </w:r>
      <w:r w:rsidRPr="00C53E4B">
        <w:rPr>
          <w:rFonts w:eastAsia="仿宋_GB2312" w:cs="Times New Roman"/>
        </w:rPr>
        <w:t>《工业企业厂界环境噪声排放标准》（</w:t>
      </w:r>
      <w:r w:rsidRPr="00C53E4B">
        <w:rPr>
          <w:rFonts w:eastAsia="仿宋_GB2312" w:cs="Times New Roman"/>
        </w:rPr>
        <w:t>GB12348-2008</w:t>
      </w:r>
      <w:r w:rsidRPr="00C53E4B">
        <w:rPr>
          <w:rFonts w:eastAsia="仿宋_GB2312" w:cs="Times New Roman"/>
        </w:rPr>
        <w:t>）；</w:t>
      </w:r>
    </w:p>
    <w:p w:rsidR="006861F1" w:rsidRPr="00C53E4B" w:rsidRDefault="00676DD1">
      <w:pPr>
        <w:ind w:firstLine="560"/>
        <w:rPr>
          <w:rFonts w:eastAsia="仿宋_GB2312" w:cs="Times New Roman"/>
        </w:rPr>
      </w:pPr>
      <w:r w:rsidRPr="00C53E4B">
        <w:rPr>
          <w:rFonts w:eastAsia="仿宋_GB2312" w:cs="Times New Roman"/>
        </w:rPr>
        <w:t>5</w:t>
      </w:r>
      <w:r w:rsidRPr="00C53E4B">
        <w:rPr>
          <w:rFonts w:eastAsia="仿宋_GB2312" w:cs="Times New Roman"/>
        </w:rPr>
        <w:t>.</w:t>
      </w:r>
      <w:r w:rsidRPr="00C53E4B">
        <w:rPr>
          <w:rFonts w:eastAsia="仿宋_GB2312" w:cs="Times New Roman"/>
        </w:rPr>
        <w:t>《社会生活环境噪声排放标准》（</w:t>
      </w:r>
      <w:r w:rsidRPr="00C53E4B">
        <w:rPr>
          <w:rFonts w:eastAsia="仿宋_GB2312" w:cs="Times New Roman"/>
        </w:rPr>
        <w:t>GB22337-2008</w:t>
      </w:r>
      <w:r w:rsidRPr="00C53E4B">
        <w:rPr>
          <w:rFonts w:eastAsia="仿宋_GB2312" w:cs="Times New Roman"/>
        </w:rPr>
        <w:t>）；</w:t>
      </w:r>
    </w:p>
    <w:p w:rsidR="006861F1" w:rsidRPr="00C53E4B" w:rsidRDefault="00676DD1">
      <w:pPr>
        <w:ind w:firstLine="560"/>
        <w:rPr>
          <w:rFonts w:eastAsia="仿宋_GB2312" w:cs="Times New Roman"/>
        </w:rPr>
      </w:pPr>
      <w:r w:rsidRPr="00C53E4B">
        <w:rPr>
          <w:rFonts w:eastAsia="仿宋_GB2312" w:cs="Times New Roman"/>
        </w:rPr>
        <w:t>6</w:t>
      </w:r>
      <w:r w:rsidRPr="00C53E4B">
        <w:rPr>
          <w:rFonts w:eastAsia="仿宋_GB2312" w:cs="Times New Roman"/>
        </w:rPr>
        <w:t>.</w:t>
      </w:r>
      <w:r w:rsidRPr="00C53E4B">
        <w:rPr>
          <w:rFonts w:eastAsia="仿宋_GB2312" w:cs="Times New Roman"/>
        </w:rPr>
        <w:t>《建筑施工场界环境噪声排放标准》（</w:t>
      </w:r>
      <w:r w:rsidRPr="00C53E4B">
        <w:rPr>
          <w:rFonts w:eastAsia="仿宋_GB2312" w:cs="Times New Roman"/>
        </w:rPr>
        <w:t>GB12523-2025</w:t>
      </w:r>
      <w:r w:rsidRPr="00C53E4B">
        <w:rPr>
          <w:rFonts w:eastAsia="仿宋_GB2312" w:cs="Times New Roman"/>
        </w:rPr>
        <w:t>）；</w:t>
      </w:r>
    </w:p>
    <w:p w:rsidR="006861F1" w:rsidRPr="00C53E4B" w:rsidRDefault="00676DD1">
      <w:pPr>
        <w:ind w:firstLine="560"/>
        <w:rPr>
          <w:rFonts w:eastAsia="仿宋_GB2312" w:cs="Times New Roman"/>
        </w:rPr>
      </w:pPr>
      <w:r w:rsidRPr="00C53E4B">
        <w:rPr>
          <w:rFonts w:eastAsia="仿宋_GB2312" w:cs="Times New Roman"/>
        </w:rPr>
        <w:t>7</w:t>
      </w:r>
      <w:r w:rsidRPr="00C53E4B">
        <w:rPr>
          <w:rFonts w:eastAsia="仿宋_GB2312" w:cs="Times New Roman"/>
        </w:rPr>
        <w:t>.</w:t>
      </w:r>
      <w:r w:rsidRPr="00C53E4B">
        <w:rPr>
          <w:rFonts w:eastAsia="仿宋_GB2312" w:cs="Times New Roman"/>
        </w:rPr>
        <w:t>《城市用地分类与规划建设用地标准》（</w:t>
      </w:r>
      <w:r w:rsidRPr="00C53E4B">
        <w:rPr>
          <w:rFonts w:eastAsia="仿宋_GB2312" w:cs="Times New Roman"/>
        </w:rPr>
        <w:t>GB50137-2011</w:t>
      </w:r>
      <w:r w:rsidRPr="00C53E4B">
        <w:rPr>
          <w:rFonts w:eastAsia="仿宋_GB2312" w:cs="Times New Roman"/>
        </w:rPr>
        <w:t>）；</w:t>
      </w:r>
    </w:p>
    <w:p w:rsidR="006861F1" w:rsidRPr="00C53E4B" w:rsidRDefault="00676DD1">
      <w:pPr>
        <w:ind w:firstLine="560"/>
        <w:rPr>
          <w:rFonts w:eastAsia="仿宋_GB2312" w:cs="Times New Roman"/>
        </w:rPr>
      </w:pPr>
      <w:r w:rsidRPr="00C53E4B">
        <w:rPr>
          <w:rFonts w:eastAsia="仿宋_GB2312" w:cs="Times New Roman"/>
        </w:rPr>
        <w:t>8</w:t>
      </w:r>
      <w:r w:rsidRPr="00C53E4B">
        <w:rPr>
          <w:rFonts w:eastAsia="仿宋_GB2312" w:cs="Times New Roman"/>
        </w:rPr>
        <w:t>.</w:t>
      </w:r>
      <w:r w:rsidRPr="00C53E4B">
        <w:rPr>
          <w:rFonts w:eastAsia="仿宋_GB2312" w:cs="Times New Roman"/>
        </w:rPr>
        <w:t>《声环境功能区划分技术规范》（</w:t>
      </w:r>
      <w:r w:rsidRPr="00C53E4B">
        <w:rPr>
          <w:rFonts w:eastAsia="仿宋_GB2312" w:cs="Times New Roman"/>
        </w:rPr>
        <w:t>GB/T15190-2014</w:t>
      </w:r>
      <w:r w:rsidRPr="00C53E4B">
        <w:rPr>
          <w:rFonts w:eastAsia="仿宋_GB2312" w:cs="Times New Roman"/>
        </w:rPr>
        <w:t>）。</w:t>
      </w:r>
    </w:p>
    <w:p w:rsidR="006861F1" w:rsidRPr="00C53E4B" w:rsidRDefault="00676DD1">
      <w:pPr>
        <w:ind w:firstLine="560"/>
        <w:rPr>
          <w:rFonts w:eastAsia="仿宋_GB2312" w:cs="Times New Roman"/>
        </w:rPr>
      </w:pPr>
      <w:r w:rsidRPr="00C53E4B">
        <w:rPr>
          <w:rFonts w:eastAsia="仿宋_GB2312" w:cs="Times New Roman"/>
        </w:rPr>
        <w:t>9</w:t>
      </w:r>
      <w:r w:rsidRPr="00C53E4B">
        <w:rPr>
          <w:rFonts w:eastAsia="仿宋_GB2312" w:cs="Times New Roman"/>
        </w:rPr>
        <w:t>.</w:t>
      </w:r>
      <w:r w:rsidRPr="00C53E4B">
        <w:rPr>
          <w:rFonts w:eastAsia="仿宋_GB2312" w:cs="Times New Roman"/>
        </w:rPr>
        <w:t>《国土空间调查、规划、用途管制用地用海分类指南》（自然资发〔</w:t>
      </w:r>
      <w:r w:rsidRPr="00C53E4B">
        <w:rPr>
          <w:rFonts w:eastAsia="仿宋_GB2312" w:cs="Times New Roman"/>
        </w:rPr>
        <w:t>2023</w:t>
      </w:r>
      <w:r w:rsidRPr="00C53E4B">
        <w:rPr>
          <w:rFonts w:eastAsia="仿宋_GB2312" w:cs="Times New Roman"/>
        </w:rPr>
        <w:t>〕</w:t>
      </w:r>
      <w:r w:rsidRPr="00C53E4B">
        <w:rPr>
          <w:rFonts w:eastAsia="仿宋_GB2312" w:cs="Times New Roman"/>
        </w:rPr>
        <w:t>234</w:t>
      </w:r>
      <w:r w:rsidRPr="00C53E4B">
        <w:rPr>
          <w:rFonts w:eastAsia="仿宋_GB2312" w:cs="Times New Roman"/>
        </w:rPr>
        <w:t>号）</w:t>
      </w:r>
    </w:p>
    <w:p w:rsidR="006861F1" w:rsidRPr="00C53E4B" w:rsidRDefault="00676DD1">
      <w:pPr>
        <w:ind w:firstLine="560"/>
        <w:rPr>
          <w:rFonts w:eastAsia="仿宋_GB2312" w:cs="Times New Roman"/>
        </w:rPr>
      </w:pPr>
      <w:r w:rsidRPr="00C53E4B">
        <w:rPr>
          <w:rFonts w:eastAsia="仿宋_GB2312" w:cs="Times New Roman"/>
        </w:rPr>
        <w:t>10</w:t>
      </w:r>
      <w:r w:rsidRPr="00C53E4B">
        <w:rPr>
          <w:rFonts w:eastAsia="仿宋_GB2312" w:cs="Times New Roman"/>
        </w:rPr>
        <w:t>.</w:t>
      </w:r>
      <w:r w:rsidRPr="00C53E4B">
        <w:rPr>
          <w:rFonts w:eastAsia="仿宋_GB2312" w:cs="Times New Roman"/>
        </w:rPr>
        <w:t>《土地利用现状分类》</w:t>
      </w:r>
      <w:r w:rsidRPr="00C53E4B">
        <w:rPr>
          <w:rFonts w:eastAsia="仿宋_GB2312" w:cs="Times New Roman"/>
        </w:rPr>
        <w:t>(GB/T21010-2017)</w:t>
      </w:r>
    </w:p>
    <w:p w:rsidR="006861F1" w:rsidRPr="00C53E4B" w:rsidRDefault="00676DD1">
      <w:pPr>
        <w:ind w:firstLine="560"/>
        <w:rPr>
          <w:rFonts w:eastAsia="仿宋_GB2312" w:cs="Times New Roman"/>
        </w:rPr>
      </w:pPr>
      <w:r w:rsidRPr="00C53E4B">
        <w:rPr>
          <w:rFonts w:eastAsia="仿宋_GB2312" w:cs="Times New Roman"/>
        </w:rPr>
        <w:lastRenderedPageBreak/>
        <w:t>11</w:t>
      </w:r>
      <w:r w:rsidRPr="00C53E4B">
        <w:rPr>
          <w:rFonts w:eastAsia="仿宋_GB2312" w:cs="Times New Roman"/>
        </w:rPr>
        <w:t>.</w:t>
      </w:r>
      <w:r w:rsidRPr="00C53E4B">
        <w:rPr>
          <w:rFonts w:eastAsia="仿宋_GB2312" w:cs="Times New Roman"/>
        </w:rPr>
        <w:t>《环境专题空间数据加工处理技术规范》（</w:t>
      </w:r>
      <w:r w:rsidRPr="00C53E4B">
        <w:rPr>
          <w:rFonts w:eastAsia="仿宋_GB2312" w:cs="Times New Roman"/>
        </w:rPr>
        <w:t>HJ927-2017</w:t>
      </w:r>
      <w:r w:rsidRPr="00C53E4B">
        <w:rPr>
          <w:rFonts w:eastAsia="仿宋_GB2312" w:cs="Times New Roman"/>
        </w:rPr>
        <w:t>）</w:t>
      </w:r>
    </w:p>
    <w:p w:rsidR="006861F1" w:rsidRPr="00C53E4B" w:rsidRDefault="00676DD1">
      <w:pPr>
        <w:ind w:firstLine="562"/>
        <w:outlineLvl w:val="1"/>
        <w:rPr>
          <w:rFonts w:eastAsia="仿宋_GB2312" w:cs="Times New Roman"/>
          <w:b/>
          <w:bCs/>
        </w:rPr>
      </w:pPr>
      <w:bookmarkStart w:id="18" w:name="_Toc202620322"/>
      <w:r w:rsidRPr="00C53E4B">
        <w:rPr>
          <w:rFonts w:eastAsia="仿宋_GB2312" w:cs="Times New Roman"/>
          <w:b/>
          <w:bCs/>
        </w:rPr>
        <w:t>（三）其他规范性文件</w:t>
      </w:r>
      <w:bookmarkEnd w:id="18"/>
    </w:p>
    <w:p w:rsidR="006861F1" w:rsidRPr="00C53E4B" w:rsidRDefault="00676DD1">
      <w:pPr>
        <w:ind w:firstLine="560"/>
        <w:rPr>
          <w:rFonts w:eastAsia="仿宋_GB2312" w:cs="Times New Roman"/>
        </w:rPr>
      </w:pPr>
      <w:r w:rsidRPr="00C53E4B">
        <w:rPr>
          <w:rFonts w:eastAsia="仿宋_GB2312" w:cs="Times New Roman"/>
        </w:rPr>
        <w:t>1</w:t>
      </w:r>
      <w:r w:rsidRPr="00C53E4B">
        <w:rPr>
          <w:rFonts w:eastAsia="仿宋_GB2312" w:cs="Times New Roman"/>
        </w:rPr>
        <w:t>.</w:t>
      </w:r>
      <w:r w:rsidRPr="00C53E4B">
        <w:rPr>
          <w:rFonts w:eastAsia="仿宋_GB2312" w:cs="Times New Roman"/>
        </w:rPr>
        <w:t>《当阳市国土空间总体规划（</w:t>
      </w:r>
      <w:r w:rsidRPr="00C53E4B">
        <w:rPr>
          <w:rFonts w:eastAsia="仿宋_GB2312" w:cs="Times New Roman"/>
        </w:rPr>
        <w:t>2021-2035</w:t>
      </w:r>
      <w:r w:rsidRPr="00C53E4B">
        <w:rPr>
          <w:rFonts w:eastAsia="仿宋_GB2312" w:cs="Times New Roman"/>
        </w:rPr>
        <w:t>年）》；</w:t>
      </w:r>
    </w:p>
    <w:p w:rsidR="006861F1" w:rsidRPr="00C53E4B" w:rsidRDefault="00676DD1">
      <w:pPr>
        <w:ind w:firstLine="560"/>
        <w:rPr>
          <w:rFonts w:eastAsia="仿宋_GB2312" w:cs="Times New Roman"/>
        </w:rPr>
      </w:pPr>
      <w:r w:rsidRPr="00C53E4B">
        <w:rPr>
          <w:rFonts w:eastAsia="仿宋_GB2312" w:cs="Times New Roman"/>
        </w:rPr>
        <w:t>2</w:t>
      </w:r>
      <w:r w:rsidRPr="00C53E4B">
        <w:rPr>
          <w:rFonts w:eastAsia="仿宋_GB2312" w:cs="Times New Roman"/>
        </w:rPr>
        <w:t>.</w:t>
      </w:r>
      <w:r w:rsidRPr="00C53E4B">
        <w:rPr>
          <w:rFonts w:eastAsia="仿宋_GB2312" w:cs="Times New Roman"/>
        </w:rPr>
        <w:t>《宜昌市生态环境保护</w:t>
      </w:r>
      <w:r w:rsidRPr="00C53E4B">
        <w:rPr>
          <w:rFonts w:eastAsia="仿宋_GB2312" w:cs="Times New Roman"/>
        </w:rPr>
        <w:t>“</w:t>
      </w:r>
      <w:r w:rsidRPr="00C53E4B">
        <w:rPr>
          <w:rFonts w:eastAsia="仿宋_GB2312" w:cs="Times New Roman"/>
        </w:rPr>
        <w:t>十四五</w:t>
      </w:r>
      <w:r w:rsidRPr="00C53E4B">
        <w:rPr>
          <w:rFonts w:eastAsia="仿宋_GB2312" w:cs="Times New Roman"/>
        </w:rPr>
        <w:t>”</w:t>
      </w:r>
      <w:r w:rsidRPr="00C53E4B">
        <w:rPr>
          <w:rFonts w:eastAsia="仿宋_GB2312" w:cs="Times New Roman"/>
        </w:rPr>
        <w:t>规划》；</w:t>
      </w:r>
    </w:p>
    <w:p w:rsidR="006861F1" w:rsidRPr="00C53E4B" w:rsidRDefault="00676DD1">
      <w:pPr>
        <w:ind w:firstLine="560"/>
        <w:rPr>
          <w:rFonts w:eastAsia="仿宋_GB2312" w:cs="Times New Roman"/>
        </w:rPr>
      </w:pPr>
      <w:r w:rsidRPr="00C53E4B">
        <w:rPr>
          <w:rFonts w:eastAsia="仿宋_GB2312" w:cs="Times New Roman"/>
        </w:rPr>
        <w:t>3</w:t>
      </w:r>
      <w:r w:rsidRPr="00C53E4B">
        <w:rPr>
          <w:rFonts w:eastAsia="仿宋_GB2312" w:cs="Times New Roman"/>
        </w:rPr>
        <w:t>.</w:t>
      </w:r>
      <w:r w:rsidRPr="00C53E4B">
        <w:rPr>
          <w:rFonts w:eastAsia="仿宋_GB2312" w:cs="Times New Roman"/>
        </w:rPr>
        <w:t>《宜昌市地表水、环境空气、声环境功能区类别划分方案（修编）》（</w:t>
      </w:r>
      <w:r w:rsidRPr="00C53E4B">
        <w:rPr>
          <w:rFonts w:eastAsia="仿宋_GB2312" w:cs="Times New Roman"/>
        </w:rPr>
        <w:t>2013</w:t>
      </w:r>
      <w:r w:rsidRPr="00C53E4B">
        <w:rPr>
          <w:rFonts w:eastAsia="仿宋_GB2312" w:cs="Times New Roman"/>
        </w:rPr>
        <w:t>年</w:t>
      </w:r>
      <w:r w:rsidRPr="00C53E4B">
        <w:rPr>
          <w:rFonts w:eastAsia="仿宋_GB2312" w:cs="Times New Roman"/>
        </w:rPr>
        <w:t>11</w:t>
      </w:r>
      <w:r w:rsidRPr="00C53E4B">
        <w:rPr>
          <w:rFonts w:eastAsia="仿宋_GB2312" w:cs="Times New Roman"/>
        </w:rPr>
        <w:t>月）；</w:t>
      </w:r>
    </w:p>
    <w:p w:rsidR="006861F1" w:rsidRPr="00C53E4B" w:rsidRDefault="00676DD1">
      <w:pPr>
        <w:ind w:firstLine="560"/>
        <w:rPr>
          <w:rFonts w:eastAsia="仿宋_GB2312" w:cs="Times New Roman"/>
        </w:rPr>
      </w:pPr>
      <w:r w:rsidRPr="00C53E4B">
        <w:rPr>
          <w:rFonts w:eastAsia="仿宋_GB2312" w:cs="Times New Roman"/>
        </w:rPr>
        <w:t>4</w:t>
      </w:r>
      <w:r w:rsidRPr="00C53E4B">
        <w:rPr>
          <w:rFonts w:eastAsia="仿宋_GB2312" w:cs="Times New Roman"/>
        </w:rPr>
        <w:t>.</w:t>
      </w:r>
      <w:r w:rsidRPr="00C53E4B">
        <w:rPr>
          <w:rFonts w:eastAsia="仿宋_GB2312" w:cs="Times New Roman"/>
        </w:rPr>
        <w:t>《当阳市环境控制性详细规划（</w:t>
      </w:r>
      <w:r w:rsidRPr="00C53E4B">
        <w:rPr>
          <w:rFonts w:eastAsia="仿宋_GB2312" w:cs="Times New Roman"/>
        </w:rPr>
        <w:t>2016-2030</w:t>
      </w:r>
      <w:r w:rsidRPr="00C53E4B">
        <w:rPr>
          <w:rFonts w:eastAsia="仿宋_GB2312" w:cs="Times New Roman"/>
        </w:rPr>
        <w:t>）》；</w:t>
      </w:r>
    </w:p>
    <w:p w:rsidR="006861F1" w:rsidRPr="00C53E4B" w:rsidRDefault="00676DD1">
      <w:pPr>
        <w:ind w:firstLine="560"/>
        <w:rPr>
          <w:rFonts w:eastAsia="仿宋_GB2312" w:cs="Times New Roman"/>
        </w:rPr>
      </w:pPr>
      <w:r w:rsidRPr="00C53E4B">
        <w:rPr>
          <w:rFonts w:eastAsia="仿宋_GB2312" w:cs="Times New Roman"/>
        </w:rPr>
        <w:t>5</w:t>
      </w:r>
      <w:r w:rsidRPr="00C53E4B">
        <w:rPr>
          <w:rFonts w:eastAsia="仿宋_GB2312" w:cs="Times New Roman"/>
        </w:rPr>
        <w:t>.</w:t>
      </w:r>
      <w:r w:rsidRPr="00C53E4B">
        <w:rPr>
          <w:rFonts w:eastAsia="仿宋_GB2312" w:cs="Times New Roman"/>
        </w:rPr>
        <w:t>《湖北当阳经济开发区环境影响跟踪评价报告书》（</w:t>
      </w:r>
      <w:r w:rsidRPr="00C53E4B">
        <w:rPr>
          <w:rFonts w:eastAsia="仿宋_GB2312" w:cs="Times New Roman"/>
        </w:rPr>
        <w:t>2018</w:t>
      </w:r>
      <w:r w:rsidRPr="00C53E4B">
        <w:rPr>
          <w:rFonts w:eastAsia="仿宋_GB2312" w:cs="Times New Roman"/>
        </w:rPr>
        <w:t>年</w:t>
      </w:r>
      <w:r w:rsidRPr="00C53E4B">
        <w:rPr>
          <w:rFonts w:eastAsia="仿宋_GB2312" w:cs="Times New Roman"/>
        </w:rPr>
        <w:t>11</w:t>
      </w:r>
      <w:r w:rsidRPr="00C53E4B">
        <w:rPr>
          <w:rFonts w:eastAsia="仿宋_GB2312" w:cs="Times New Roman"/>
        </w:rPr>
        <w:t>月）；</w:t>
      </w:r>
    </w:p>
    <w:p w:rsidR="006861F1" w:rsidRPr="00C53E4B" w:rsidRDefault="00676DD1">
      <w:pPr>
        <w:ind w:firstLine="560"/>
        <w:rPr>
          <w:rFonts w:eastAsia="仿宋_GB2312" w:cs="Times New Roman"/>
        </w:rPr>
      </w:pPr>
      <w:r w:rsidRPr="00C53E4B">
        <w:rPr>
          <w:rFonts w:eastAsia="仿宋_GB2312" w:cs="Times New Roman"/>
        </w:rPr>
        <w:t>6</w:t>
      </w:r>
      <w:r w:rsidRPr="00C53E4B">
        <w:rPr>
          <w:rFonts w:eastAsia="仿宋_GB2312" w:cs="Times New Roman"/>
        </w:rPr>
        <w:t>.</w:t>
      </w:r>
      <w:r w:rsidRPr="00C53E4B">
        <w:rPr>
          <w:rFonts w:eastAsia="仿宋_GB2312" w:cs="Times New Roman"/>
        </w:rPr>
        <w:t>《当阳经济开发区半月工业片区控制性详细规划环</w:t>
      </w:r>
      <w:r w:rsidRPr="00C53E4B">
        <w:rPr>
          <w:rFonts w:eastAsia="仿宋_GB2312" w:cs="Times New Roman"/>
        </w:rPr>
        <w:t>境影响报告书》（</w:t>
      </w:r>
      <w:r w:rsidRPr="00C53E4B">
        <w:rPr>
          <w:rFonts w:eastAsia="仿宋_GB2312" w:cs="Times New Roman"/>
        </w:rPr>
        <w:t>2019</w:t>
      </w:r>
      <w:r w:rsidRPr="00C53E4B">
        <w:rPr>
          <w:rFonts w:eastAsia="仿宋_GB2312" w:cs="Times New Roman"/>
        </w:rPr>
        <w:t>年</w:t>
      </w:r>
      <w:r w:rsidRPr="00C53E4B">
        <w:rPr>
          <w:rFonts w:eastAsia="仿宋_GB2312" w:cs="Times New Roman"/>
        </w:rPr>
        <w:t>10</w:t>
      </w:r>
      <w:r w:rsidRPr="00C53E4B">
        <w:rPr>
          <w:rFonts w:eastAsia="仿宋_GB2312" w:cs="Times New Roman"/>
        </w:rPr>
        <w:t>月）；</w:t>
      </w:r>
    </w:p>
    <w:p w:rsidR="006861F1" w:rsidRPr="00C53E4B" w:rsidRDefault="00676DD1">
      <w:pPr>
        <w:ind w:firstLine="560"/>
        <w:rPr>
          <w:rFonts w:eastAsia="仿宋_GB2312" w:cs="Times New Roman"/>
        </w:rPr>
      </w:pPr>
      <w:r w:rsidRPr="00C53E4B">
        <w:rPr>
          <w:rFonts w:eastAsia="仿宋_GB2312" w:cs="Times New Roman"/>
        </w:rPr>
        <w:t>7</w:t>
      </w:r>
      <w:r w:rsidRPr="00C53E4B">
        <w:rPr>
          <w:rFonts w:eastAsia="仿宋_GB2312" w:cs="Times New Roman"/>
        </w:rPr>
        <w:t>.</w:t>
      </w:r>
      <w:r w:rsidRPr="00C53E4B">
        <w:rPr>
          <w:rFonts w:eastAsia="仿宋_GB2312" w:cs="Times New Roman"/>
        </w:rPr>
        <w:t>《当阳市双莲装备工业园规划（修编）环境影响报告书》（</w:t>
      </w:r>
      <w:r w:rsidRPr="00C53E4B">
        <w:rPr>
          <w:rFonts w:eastAsia="仿宋_GB2312" w:cs="Times New Roman"/>
        </w:rPr>
        <w:t>2019</w:t>
      </w:r>
      <w:r w:rsidRPr="00C53E4B">
        <w:rPr>
          <w:rFonts w:eastAsia="仿宋_GB2312" w:cs="Times New Roman"/>
        </w:rPr>
        <w:t>年</w:t>
      </w:r>
      <w:r w:rsidRPr="00C53E4B">
        <w:rPr>
          <w:rFonts w:eastAsia="仿宋_GB2312" w:cs="Times New Roman"/>
        </w:rPr>
        <w:t>10</w:t>
      </w:r>
      <w:r w:rsidRPr="00C53E4B">
        <w:rPr>
          <w:rFonts w:eastAsia="仿宋_GB2312" w:cs="Times New Roman"/>
        </w:rPr>
        <w:t>月）；</w:t>
      </w:r>
    </w:p>
    <w:p w:rsidR="006861F1" w:rsidRPr="00C53E4B" w:rsidRDefault="00676DD1">
      <w:pPr>
        <w:ind w:firstLine="560"/>
        <w:rPr>
          <w:rFonts w:eastAsia="仿宋_GB2312" w:cs="Times New Roman"/>
        </w:rPr>
      </w:pPr>
      <w:r w:rsidRPr="00C53E4B">
        <w:rPr>
          <w:rFonts w:eastAsia="仿宋_GB2312" w:cs="Times New Roman"/>
        </w:rPr>
        <w:t>8</w:t>
      </w:r>
      <w:r w:rsidRPr="00C53E4B">
        <w:rPr>
          <w:rFonts w:eastAsia="仿宋_GB2312" w:cs="Times New Roman"/>
        </w:rPr>
        <w:t>.</w:t>
      </w:r>
      <w:r w:rsidRPr="00C53E4B">
        <w:rPr>
          <w:rFonts w:eastAsia="仿宋_GB2312" w:cs="Times New Roman"/>
        </w:rPr>
        <w:t>《当阳市航空装备产业园控制性详细规划（</w:t>
      </w:r>
      <w:r w:rsidRPr="00C53E4B">
        <w:rPr>
          <w:rFonts w:eastAsia="仿宋_GB2312" w:cs="Times New Roman"/>
        </w:rPr>
        <w:t>2019-2030</w:t>
      </w:r>
      <w:r w:rsidRPr="00C53E4B">
        <w:rPr>
          <w:rFonts w:eastAsia="仿宋_GB2312" w:cs="Times New Roman"/>
        </w:rPr>
        <w:t>年）环境影响报告书》（</w:t>
      </w:r>
      <w:r w:rsidRPr="00C53E4B">
        <w:rPr>
          <w:rFonts w:eastAsia="仿宋_GB2312" w:cs="Times New Roman"/>
        </w:rPr>
        <w:t>2020</w:t>
      </w:r>
      <w:r w:rsidRPr="00C53E4B">
        <w:rPr>
          <w:rFonts w:eastAsia="仿宋_GB2312" w:cs="Times New Roman"/>
        </w:rPr>
        <w:t>年</w:t>
      </w:r>
      <w:r w:rsidRPr="00C53E4B">
        <w:rPr>
          <w:rFonts w:eastAsia="仿宋_GB2312" w:cs="Times New Roman"/>
        </w:rPr>
        <w:t>12</w:t>
      </w:r>
      <w:r w:rsidRPr="00C53E4B">
        <w:rPr>
          <w:rFonts w:eastAsia="仿宋_GB2312" w:cs="Times New Roman"/>
        </w:rPr>
        <w:t>月）；</w:t>
      </w:r>
    </w:p>
    <w:p w:rsidR="006861F1" w:rsidRPr="00C53E4B" w:rsidRDefault="00676DD1">
      <w:pPr>
        <w:ind w:firstLine="560"/>
        <w:rPr>
          <w:rFonts w:eastAsia="仿宋_GB2312" w:cs="Times New Roman"/>
        </w:rPr>
      </w:pPr>
      <w:r w:rsidRPr="00C53E4B">
        <w:rPr>
          <w:rFonts w:eastAsia="仿宋_GB2312" w:cs="Times New Roman"/>
        </w:rPr>
        <w:t>9</w:t>
      </w:r>
      <w:r w:rsidRPr="00C53E4B">
        <w:rPr>
          <w:rFonts w:eastAsia="仿宋_GB2312" w:cs="Times New Roman"/>
        </w:rPr>
        <w:t>.</w:t>
      </w:r>
      <w:r w:rsidRPr="00C53E4B">
        <w:rPr>
          <w:rFonts w:eastAsia="仿宋_GB2312" w:cs="Times New Roman"/>
        </w:rPr>
        <w:t>《湖北当阳建筑陶瓷工业园产业发展规划</w:t>
      </w:r>
      <w:r w:rsidRPr="00C53E4B">
        <w:rPr>
          <w:rFonts w:eastAsia="仿宋_GB2312" w:cs="Times New Roman"/>
        </w:rPr>
        <w:t>(2020-2025</w:t>
      </w:r>
      <w:r w:rsidRPr="00C53E4B">
        <w:rPr>
          <w:rFonts w:eastAsia="仿宋_GB2312" w:cs="Times New Roman"/>
        </w:rPr>
        <w:t>年</w:t>
      </w:r>
      <w:r w:rsidRPr="00C53E4B">
        <w:rPr>
          <w:rFonts w:eastAsia="仿宋_GB2312" w:cs="Times New Roman"/>
        </w:rPr>
        <w:t>)</w:t>
      </w:r>
      <w:r w:rsidRPr="00C53E4B">
        <w:rPr>
          <w:rFonts w:eastAsia="仿宋_GB2312" w:cs="Times New Roman"/>
        </w:rPr>
        <w:t>环境影响报告书》（</w:t>
      </w:r>
      <w:r w:rsidRPr="00C53E4B">
        <w:rPr>
          <w:rFonts w:eastAsia="仿宋_GB2312" w:cs="Times New Roman"/>
        </w:rPr>
        <w:t>2021</w:t>
      </w:r>
      <w:r w:rsidRPr="00C53E4B">
        <w:rPr>
          <w:rFonts w:eastAsia="仿宋_GB2312" w:cs="Times New Roman"/>
        </w:rPr>
        <w:t>年</w:t>
      </w:r>
      <w:r w:rsidRPr="00C53E4B">
        <w:rPr>
          <w:rFonts w:eastAsia="仿宋_GB2312" w:cs="Times New Roman"/>
        </w:rPr>
        <w:t>3</w:t>
      </w:r>
      <w:r w:rsidRPr="00C53E4B">
        <w:rPr>
          <w:rFonts w:eastAsia="仿宋_GB2312" w:cs="Times New Roman"/>
        </w:rPr>
        <w:t>月）；</w:t>
      </w:r>
    </w:p>
    <w:p w:rsidR="006861F1" w:rsidRPr="00C53E4B" w:rsidRDefault="00676DD1">
      <w:pPr>
        <w:ind w:firstLine="560"/>
        <w:rPr>
          <w:rFonts w:eastAsia="仿宋_GB2312" w:cs="Times New Roman"/>
        </w:rPr>
      </w:pPr>
      <w:r w:rsidRPr="00C53E4B">
        <w:rPr>
          <w:rFonts w:eastAsia="仿宋_GB2312" w:cs="Times New Roman"/>
        </w:rPr>
        <w:t>10</w:t>
      </w:r>
      <w:r w:rsidRPr="00C53E4B">
        <w:rPr>
          <w:rFonts w:eastAsia="仿宋_GB2312" w:cs="Times New Roman"/>
        </w:rPr>
        <w:t>.</w:t>
      </w:r>
      <w:r w:rsidRPr="00C53E4B">
        <w:rPr>
          <w:rFonts w:eastAsia="仿宋_GB2312" w:cs="Times New Roman"/>
        </w:rPr>
        <w:t>《当阳市金桥工业园控制性详细规划环境影响报告书（修编）》（</w:t>
      </w:r>
      <w:r w:rsidRPr="00C53E4B">
        <w:rPr>
          <w:rFonts w:eastAsia="仿宋_GB2312" w:cs="Times New Roman"/>
        </w:rPr>
        <w:t>2021</w:t>
      </w:r>
      <w:r w:rsidRPr="00C53E4B">
        <w:rPr>
          <w:rFonts w:eastAsia="仿宋_GB2312" w:cs="Times New Roman"/>
        </w:rPr>
        <w:t>年</w:t>
      </w:r>
      <w:r w:rsidRPr="00C53E4B">
        <w:rPr>
          <w:rFonts w:eastAsia="仿宋_GB2312" w:cs="Times New Roman"/>
        </w:rPr>
        <w:t>12</w:t>
      </w:r>
      <w:r w:rsidRPr="00C53E4B">
        <w:rPr>
          <w:rFonts w:eastAsia="仿宋_GB2312" w:cs="Times New Roman"/>
        </w:rPr>
        <w:t>月）；</w:t>
      </w:r>
    </w:p>
    <w:p w:rsidR="006861F1" w:rsidRPr="00C53E4B" w:rsidRDefault="00676DD1">
      <w:pPr>
        <w:ind w:firstLine="560"/>
        <w:rPr>
          <w:rFonts w:eastAsia="仿宋_GB2312" w:cs="Times New Roman"/>
        </w:rPr>
      </w:pPr>
      <w:r w:rsidRPr="00C53E4B">
        <w:rPr>
          <w:rFonts w:eastAsia="仿宋_GB2312" w:cs="Times New Roman"/>
        </w:rPr>
        <w:t>11</w:t>
      </w:r>
      <w:r w:rsidRPr="00C53E4B">
        <w:rPr>
          <w:rFonts w:eastAsia="仿宋_GB2312" w:cs="Times New Roman"/>
        </w:rPr>
        <w:t>.</w:t>
      </w:r>
      <w:r w:rsidRPr="00C53E4B">
        <w:rPr>
          <w:rFonts w:eastAsia="仿宋_GB2312" w:cs="Times New Roman"/>
        </w:rPr>
        <w:t>《当阳坝陵化工园规划环境影响报告书》（</w:t>
      </w:r>
      <w:r w:rsidRPr="00C53E4B">
        <w:rPr>
          <w:rFonts w:eastAsia="仿宋_GB2312" w:cs="Times New Roman"/>
        </w:rPr>
        <w:t>2022</w:t>
      </w:r>
      <w:r w:rsidRPr="00C53E4B">
        <w:rPr>
          <w:rFonts w:eastAsia="仿宋_GB2312" w:cs="Times New Roman"/>
        </w:rPr>
        <w:t>年</w:t>
      </w:r>
      <w:r w:rsidRPr="00C53E4B">
        <w:rPr>
          <w:rFonts w:eastAsia="仿宋_GB2312" w:cs="Times New Roman"/>
        </w:rPr>
        <w:t>7</w:t>
      </w:r>
      <w:r w:rsidRPr="00C53E4B">
        <w:rPr>
          <w:rFonts w:eastAsia="仿宋_GB2312" w:cs="Times New Roman"/>
        </w:rPr>
        <w:t>月）；</w:t>
      </w:r>
    </w:p>
    <w:p w:rsidR="006861F1" w:rsidRPr="00C53E4B" w:rsidRDefault="00676DD1">
      <w:pPr>
        <w:ind w:firstLine="560"/>
        <w:rPr>
          <w:rFonts w:eastAsia="仿宋_GB2312" w:cs="Times New Roman"/>
        </w:rPr>
      </w:pPr>
      <w:r w:rsidRPr="00C53E4B">
        <w:rPr>
          <w:rFonts w:eastAsia="仿宋_GB2312" w:cs="Times New Roman"/>
        </w:rPr>
        <w:t>12</w:t>
      </w:r>
      <w:r w:rsidRPr="00C53E4B">
        <w:rPr>
          <w:rFonts w:eastAsia="仿宋_GB2312" w:cs="Times New Roman"/>
        </w:rPr>
        <w:t>.</w:t>
      </w:r>
      <w:r w:rsidRPr="00C53E4B">
        <w:rPr>
          <w:rFonts w:eastAsia="仿宋_GB2312" w:cs="Times New Roman"/>
        </w:rPr>
        <w:t>《当阳市建材产业集聚区总体规划（</w:t>
      </w:r>
      <w:r w:rsidRPr="00C53E4B">
        <w:rPr>
          <w:rFonts w:eastAsia="仿宋_GB2312" w:cs="Times New Roman"/>
        </w:rPr>
        <w:t>2023-2035</w:t>
      </w:r>
      <w:r w:rsidRPr="00C53E4B">
        <w:rPr>
          <w:rFonts w:eastAsia="仿宋_GB2312" w:cs="Times New Roman"/>
        </w:rPr>
        <w:t>）环境影响评价报告书》（</w:t>
      </w:r>
      <w:r w:rsidRPr="00C53E4B">
        <w:rPr>
          <w:rFonts w:eastAsia="仿宋_GB2312" w:cs="Times New Roman"/>
        </w:rPr>
        <w:t>2023</w:t>
      </w:r>
      <w:r w:rsidRPr="00C53E4B">
        <w:rPr>
          <w:rFonts w:eastAsia="仿宋_GB2312" w:cs="Times New Roman"/>
        </w:rPr>
        <w:t>年</w:t>
      </w:r>
      <w:r w:rsidRPr="00C53E4B">
        <w:rPr>
          <w:rFonts w:eastAsia="仿宋_GB2312" w:cs="Times New Roman"/>
        </w:rPr>
        <w:t>6</w:t>
      </w:r>
      <w:r w:rsidRPr="00C53E4B">
        <w:rPr>
          <w:rFonts w:eastAsia="仿宋_GB2312" w:cs="Times New Roman"/>
        </w:rPr>
        <w:t>月）。</w:t>
      </w:r>
    </w:p>
    <w:p w:rsidR="006861F1" w:rsidRPr="00C53E4B" w:rsidRDefault="00676DD1">
      <w:pPr>
        <w:pStyle w:val="1"/>
        <w:ind w:firstLine="640"/>
        <w:rPr>
          <w:rFonts w:ascii="Times New Roman" w:eastAsia="黑体" w:hAnsi="Times New Roman" w:cs="Times New Roman"/>
          <w:b w:val="0"/>
          <w:bCs w:val="0"/>
          <w:sz w:val="32"/>
          <w:szCs w:val="32"/>
        </w:rPr>
      </w:pPr>
      <w:bookmarkStart w:id="19" w:name="_Toc202617218"/>
      <w:bookmarkStart w:id="20" w:name="_Toc202620323"/>
      <w:r w:rsidRPr="00C53E4B">
        <w:rPr>
          <w:rFonts w:ascii="Times New Roman" w:eastAsia="黑体" w:hAnsi="Times New Roman" w:cs="Times New Roman"/>
          <w:b w:val="0"/>
          <w:bCs w:val="0"/>
          <w:sz w:val="32"/>
          <w:szCs w:val="32"/>
        </w:rPr>
        <w:t>七、声环境功能区分类</w:t>
      </w:r>
      <w:bookmarkEnd w:id="19"/>
      <w:bookmarkEnd w:id="20"/>
    </w:p>
    <w:p w:rsidR="006861F1" w:rsidRPr="00C53E4B" w:rsidRDefault="00676DD1">
      <w:pPr>
        <w:ind w:firstLine="562"/>
        <w:outlineLvl w:val="1"/>
        <w:rPr>
          <w:rFonts w:eastAsia="仿宋_GB2312" w:cs="Times New Roman"/>
          <w:b/>
          <w:bCs/>
        </w:rPr>
      </w:pPr>
      <w:bookmarkStart w:id="21" w:name="_Toc202620324"/>
      <w:r w:rsidRPr="00C53E4B">
        <w:rPr>
          <w:rFonts w:eastAsia="仿宋_GB2312" w:cs="Times New Roman"/>
          <w:b/>
          <w:bCs/>
        </w:rPr>
        <w:lastRenderedPageBreak/>
        <w:t>（一）声环境功能区划分类型</w:t>
      </w:r>
      <w:bookmarkEnd w:id="21"/>
    </w:p>
    <w:p w:rsidR="006861F1" w:rsidRPr="00C53E4B" w:rsidRDefault="00676DD1">
      <w:pPr>
        <w:ind w:firstLine="560"/>
        <w:rPr>
          <w:rFonts w:eastAsia="仿宋_GB2312" w:cs="Times New Roman"/>
        </w:rPr>
      </w:pPr>
      <w:r w:rsidRPr="00C53E4B">
        <w:rPr>
          <w:rFonts w:eastAsia="仿宋_GB2312" w:cs="Times New Roman"/>
        </w:rPr>
        <w:t>根据《声环境质量标准》（</w:t>
      </w:r>
      <w:r w:rsidRPr="00C53E4B">
        <w:rPr>
          <w:rFonts w:eastAsia="仿宋_GB2312" w:cs="Times New Roman"/>
        </w:rPr>
        <w:t>GB3096-2008</w:t>
      </w:r>
      <w:r w:rsidRPr="00C53E4B">
        <w:rPr>
          <w:rFonts w:eastAsia="仿宋_GB2312" w:cs="Times New Roman"/>
        </w:rPr>
        <w:t>）的规定，声环境功能区分为以下五种类型：</w:t>
      </w:r>
    </w:p>
    <w:p w:rsidR="006861F1" w:rsidRPr="00C53E4B" w:rsidRDefault="00676DD1">
      <w:pPr>
        <w:ind w:firstLine="560"/>
        <w:rPr>
          <w:rFonts w:eastAsia="仿宋_GB2312" w:cs="Times New Roman"/>
        </w:rPr>
      </w:pPr>
      <w:r w:rsidRPr="00C53E4B">
        <w:rPr>
          <w:rFonts w:eastAsia="仿宋_GB2312" w:cs="Times New Roman"/>
        </w:rPr>
        <w:t>0</w:t>
      </w:r>
      <w:r w:rsidRPr="00C53E4B">
        <w:rPr>
          <w:rFonts w:eastAsia="仿宋_GB2312" w:cs="Times New Roman"/>
        </w:rPr>
        <w:t>类声环境功能区：指康复疗养区等特别需要安静的区域；</w:t>
      </w:r>
    </w:p>
    <w:p w:rsidR="006861F1" w:rsidRPr="00C53E4B" w:rsidRDefault="00676DD1">
      <w:pPr>
        <w:ind w:firstLine="560"/>
        <w:rPr>
          <w:rFonts w:eastAsia="仿宋_GB2312" w:cs="Times New Roman"/>
        </w:rPr>
      </w:pPr>
      <w:r w:rsidRPr="00C53E4B">
        <w:rPr>
          <w:rFonts w:eastAsia="仿宋_GB2312" w:cs="Times New Roman"/>
        </w:rPr>
        <w:t>1</w:t>
      </w:r>
      <w:r w:rsidRPr="00C53E4B">
        <w:rPr>
          <w:rFonts w:eastAsia="仿宋_GB2312" w:cs="Times New Roman"/>
        </w:rPr>
        <w:t>类声环境功能区：指以居民住宅、医疗卫生、文化教育、科研设计、行政办公为主要功能，需要保持安静的区域；</w:t>
      </w:r>
    </w:p>
    <w:p w:rsidR="006861F1" w:rsidRPr="00C53E4B" w:rsidRDefault="00676DD1">
      <w:pPr>
        <w:ind w:firstLine="560"/>
        <w:rPr>
          <w:rFonts w:eastAsia="仿宋_GB2312" w:cs="Times New Roman"/>
        </w:rPr>
      </w:pPr>
      <w:r w:rsidRPr="00C53E4B">
        <w:rPr>
          <w:rFonts w:eastAsia="仿宋_GB2312" w:cs="Times New Roman"/>
        </w:rPr>
        <w:t>2</w:t>
      </w:r>
      <w:r w:rsidRPr="00C53E4B">
        <w:rPr>
          <w:rFonts w:eastAsia="仿宋_GB2312" w:cs="Times New Roman"/>
        </w:rPr>
        <w:t>类声环境功能区：指以商业金融、集市贸易为主要功能，或者居住、商业、工业混杂，需要维护住宅安静的区域；</w:t>
      </w:r>
    </w:p>
    <w:p w:rsidR="006861F1" w:rsidRPr="00C53E4B" w:rsidRDefault="00676DD1">
      <w:pPr>
        <w:ind w:firstLine="560"/>
        <w:rPr>
          <w:rFonts w:eastAsia="仿宋_GB2312" w:cs="Times New Roman"/>
        </w:rPr>
      </w:pPr>
      <w:r w:rsidRPr="00C53E4B">
        <w:rPr>
          <w:rFonts w:eastAsia="仿宋_GB2312" w:cs="Times New Roman"/>
        </w:rPr>
        <w:t>3</w:t>
      </w:r>
      <w:r w:rsidRPr="00C53E4B">
        <w:rPr>
          <w:rFonts w:eastAsia="仿宋_GB2312" w:cs="Times New Roman"/>
        </w:rPr>
        <w:t>类声环境功能区：指以工业生产、仓储物流为主要功能，需要防止工业噪声对周围环境产生严重影响的区域；</w:t>
      </w:r>
    </w:p>
    <w:p w:rsidR="006861F1" w:rsidRPr="00C53E4B" w:rsidRDefault="00676DD1">
      <w:pPr>
        <w:ind w:firstLine="560"/>
        <w:rPr>
          <w:rFonts w:eastAsia="仿宋_GB2312" w:cs="Times New Roman"/>
        </w:rPr>
      </w:pPr>
      <w:r w:rsidRPr="00C53E4B">
        <w:rPr>
          <w:rFonts w:eastAsia="仿宋_GB2312" w:cs="Times New Roman"/>
        </w:rPr>
        <w:t>4</w:t>
      </w:r>
      <w:r w:rsidRPr="00C53E4B">
        <w:rPr>
          <w:rFonts w:eastAsia="仿宋_GB2312" w:cs="Times New Roman"/>
        </w:rPr>
        <w:t>类声环境功能区：指交通干线两侧一定距离之内，需要防止交通噪声对周围环境产生严重影响的区域，包括</w:t>
      </w:r>
      <w:r w:rsidRPr="00C53E4B">
        <w:rPr>
          <w:rFonts w:eastAsia="仿宋_GB2312" w:cs="Times New Roman"/>
        </w:rPr>
        <w:t>4a</w:t>
      </w:r>
      <w:r w:rsidRPr="00C53E4B">
        <w:rPr>
          <w:rFonts w:eastAsia="仿宋_GB2312" w:cs="Times New Roman"/>
        </w:rPr>
        <w:t>类和</w:t>
      </w:r>
      <w:r w:rsidRPr="00C53E4B">
        <w:rPr>
          <w:rFonts w:eastAsia="仿宋_GB2312" w:cs="Times New Roman"/>
        </w:rPr>
        <w:t>4b</w:t>
      </w:r>
      <w:r w:rsidRPr="00C53E4B">
        <w:rPr>
          <w:rFonts w:eastAsia="仿宋_GB2312" w:cs="Times New Roman"/>
        </w:rPr>
        <w:t>类两种类型。</w:t>
      </w:r>
      <w:r w:rsidRPr="00C53E4B">
        <w:rPr>
          <w:rFonts w:eastAsia="仿宋_GB2312" w:cs="Times New Roman"/>
        </w:rPr>
        <w:t>4a</w:t>
      </w:r>
      <w:r w:rsidRPr="00C53E4B">
        <w:rPr>
          <w:rFonts w:eastAsia="仿宋_GB2312" w:cs="Times New Roman"/>
        </w:rPr>
        <w:t>类为高速公路、一级公路、二级公路、城市快速路、城市主干路、城市次干路、城市轨道交通（地面段）、内河航道两侧区域；</w:t>
      </w:r>
      <w:r w:rsidRPr="00C53E4B">
        <w:rPr>
          <w:rFonts w:eastAsia="仿宋_GB2312" w:cs="Times New Roman"/>
        </w:rPr>
        <w:t>4b</w:t>
      </w:r>
      <w:r w:rsidRPr="00C53E4B">
        <w:rPr>
          <w:rFonts w:eastAsia="仿宋_GB2312" w:cs="Times New Roman"/>
        </w:rPr>
        <w:t>类为铁路干线两侧区域。其中高速公路、一级公路、二级公路、城市快速路、城市主干路、城市次干路、内河航道两侧区域为</w:t>
      </w:r>
      <w:r w:rsidRPr="00C53E4B">
        <w:rPr>
          <w:rFonts w:eastAsia="仿宋_GB2312" w:cs="Times New Roman"/>
        </w:rPr>
        <w:t>4a</w:t>
      </w:r>
      <w:r w:rsidRPr="00C53E4B">
        <w:rPr>
          <w:rFonts w:eastAsia="仿宋_GB2312" w:cs="Times New Roman"/>
        </w:rPr>
        <w:t>类，铁路干线两侧区域为</w:t>
      </w:r>
      <w:r w:rsidRPr="00C53E4B">
        <w:rPr>
          <w:rFonts w:eastAsia="仿宋_GB2312" w:cs="Times New Roman"/>
        </w:rPr>
        <w:t>4b</w:t>
      </w:r>
      <w:r w:rsidRPr="00C53E4B">
        <w:rPr>
          <w:rFonts w:eastAsia="仿宋_GB2312" w:cs="Times New Roman"/>
        </w:rPr>
        <w:t>类</w:t>
      </w:r>
      <w:r w:rsidRPr="00C53E4B">
        <w:rPr>
          <w:rFonts w:eastAsia="仿宋_GB2312" w:cs="Times New Roman"/>
        </w:rPr>
        <w:t>;</w:t>
      </w:r>
      <w:r w:rsidRPr="00C53E4B">
        <w:rPr>
          <w:rFonts w:eastAsia="仿宋_GB2312" w:cs="Times New Roman"/>
        </w:rPr>
        <w:t>公交枢纽、公路客运站场、港口</w:t>
      </w:r>
      <w:r w:rsidRPr="00C53E4B">
        <w:rPr>
          <w:rFonts w:eastAsia="仿宋_GB2312" w:cs="Times New Roman"/>
        </w:rPr>
        <w:t>站场、高速公路服务区等具有一定规模的交通服务区域为</w:t>
      </w:r>
      <w:r w:rsidRPr="00C53E4B">
        <w:rPr>
          <w:rFonts w:eastAsia="仿宋_GB2312" w:cs="Times New Roman"/>
        </w:rPr>
        <w:t>4a</w:t>
      </w:r>
      <w:r w:rsidRPr="00C53E4B">
        <w:rPr>
          <w:rFonts w:eastAsia="仿宋_GB2312" w:cs="Times New Roman"/>
        </w:rPr>
        <w:t>类，铁路干线的站场、车辆段等具有一定规模的交通服务区域为</w:t>
      </w:r>
      <w:r w:rsidRPr="00C53E4B">
        <w:rPr>
          <w:rFonts w:eastAsia="仿宋_GB2312" w:cs="Times New Roman"/>
        </w:rPr>
        <w:t>4b</w:t>
      </w:r>
      <w:r w:rsidRPr="00C53E4B">
        <w:rPr>
          <w:rFonts w:eastAsia="仿宋_GB2312" w:cs="Times New Roman"/>
        </w:rPr>
        <w:t>类。</w:t>
      </w:r>
      <w:r w:rsidRPr="00C53E4B">
        <w:rPr>
          <w:rFonts w:eastAsia="仿宋_GB2312" w:cs="Times New Roman"/>
        </w:rPr>
        <w:t>4a</w:t>
      </w:r>
      <w:r w:rsidRPr="00C53E4B">
        <w:rPr>
          <w:rFonts w:eastAsia="仿宋_GB2312" w:cs="Times New Roman"/>
        </w:rPr>
        <w:t>类和</w:t>
      </w:r>
      <w:r w:rsidRPr="00C53E4B">
        <w:rPr>
          <w:rFonts w:eastAsia="仿宋_GB2312" w:cs="Times New Roman"/>
        </w:rPr>
        <w:t>4b</w:t>
      </w:r>
      <w:r w:rsidRPr="00C53E4B">
        <w:rPr>
          <w:rFonts w:eastAsia="仿宋_GB2312" w:cs="Times New Roman"/>
        </w:rPr>
        <w:t>类交通干线边界线外两侧距离的确定方法见表</w:t>
      </w:r>
      <w:r w:rsidRPr="00C53E4B">
        <w:rPr>
          <w:rFonts w:eastAsia="仿宋_GB2312" w:cs="Times New Roman"/>
        </w:rPr>
        <w:t>2</w:t>
      </w:r>
      <w:r w:rsidRPr="00C53E4B">
        <w:rPr>
          <w:rFonts w:eastAsia="仿宋_GB2312" w:cs="Times New Roman"/>
        </w:rPr>
        <w:t>；</w:t>
      </w:r>
      <w:r w:rsidRPr="00C53E4B">
        <w:rPr>
          <w:rFonts w:eastAsia="仿宋_GB2312" w:cs="Times New Roman"/>
        </w:rPr>
        <w:t>4a</w:t>
      </w:r>
      <w:r w:rsidRPr="00C53E4B">
        <w:rPr>
          <w:rFonts w:eastAsia="仿宋_GB2312" w:cs="Times New Roman"/>
        </w:rPr>
        <w:t>类声环境功能区和</w:t>
      </w:r>
      <w:r w:rsidRPr="00C53E4B">
        <w:rPr>
          <w:rFonts w:eastAsia="仿宋_GB2312" w:cs="Times New Roman"/>
        </w:rPr>
        <w:t>4b</w:t>
      </w:r>
      <w:r w:rsidRPr="00C53E4B">
        <w:rPr>
          <w:rFonts w:eastAsia="仿宋_GB2312" w:cs="Times New Roman"/>
        </w:rPr>
        <w:t>类声环境功能区重叠区域执行</w:t>
      </w:r>
      <w:r w:rsidRPr="00C53E4B">
        <w:rPr>
          <w:rFonts w:eastAsia="仿宋_GB2312" w:cs="Times New Roman"/>
        </w:rPr>
        <w:t>4b</w:t>
      </w:r>
      <w:r w:rsidRPr="00C53E4B">
        <w:rPr>
          <w:rFonts w:eastAsia="仿宋_GB2312" w:cs="Times New Roman"/>
        </w:rPr>
        <w:t>类功能区。本区划实施以后，新建的交通工程及附属设施按以上条款执行。各类声环境功能区噪声限值见表</w:t>
      </w:r>
      <w:r w:rsidRPr="00C53E4B">
        <w:rPr>
          <w:rFonts w:eastAsia="仿宋_GB2312" w:cs="Times New Roman"/>
        </w:rPr>
        <w:t>3</w:t>
      </w:r>
      <w:r w:rsidRPr="00C53E4B">
        <w:rPr>
          <w:rFonts w:eastAsia="仿宋_GB2312" w:cs="Times New Roman"/>
        </w:rPr>
        <w:t>。</w:t>
      </w:r>
    </w:p>
    <w:p w:rsidR="006861F1" w:rsidRPr="00C53E4B" w:rsidRDefault="00676DD1">
      <w:pPr>
        <w:pStyle w:val="a3"/>
        <w:rPr>
          <w:rFonts w:eastAsia="仿宋_GB2312"/>
        </w:rPr>
      </w:pPr>
      <w:r w:rsidRPr="00C53E4B">
        <w:rPr>
          <w:rFonts w:eastAsia="仿宋_GB2312"/>
        </w:rPr>
        <w:lastRenderedPageBreak/>
        <w:t>表</w:t>
      </w:r>
      <w:r w:rsidRPr="00C53E4B">
        <w:rPr>
          <w:rFonts w:eastAsia="仿宋_GB2312"/>
        </w:rPr>
        <w:t xml:space="preserve">2  </w:t>
      </w:r>
      <w:r w:rsidRPr="00C53E4B">
        <w:rPr>
          <w:rFonts w:eastAsia="仿宋_GB2312"/>
        </w:rPr>
        <w:t>交通干线两侧</w:t>
      </w:r>
      <w:r w:rsidRPr="00C53E4B">
        <w:rPr>
          <w:rFonts w:eastAsia="仿宋_GB2312"/>
        </w:rPr>
        <w:t>4</w:t>
      </w:r>
      <w:r w:rsidRPr="00C53E4B">
        <w:rPr>
          <w:rFonts w:eastAsia="仿宋_GB2312"/>
        </w:rPr>
        <w:t>类区域范围（边界与</w:t>
      </w:r>
      <w:r w:rsidRPr="00C53E4B">
        <w:rPr>
          <w:rFonts w:eastAsia="仿宋_GB2312"/>
        </w:rPr>
        <w:t>1-3</w:t>
      </w:r>
      <w:r w:rsidRPr="00C53E4B">
        <w:rPr>
          <w:rFonts w:eastAsia="仿宋_GB2312"/>
        </w:rPr>
        <w:t>类区的距离）</w:t>
      </w:r>
    </w:p>
    <w:tbl>
      <w:tblPr>
        <w:tblW w:w="5000" w:type="pct"/>
        <w:tblBorders>
          <w:top w:val="single" w:sz="12" w:space="0" w:color="000000"/>
          <w:bottom w:val="single" w:sz="12" w:space="0" w:color="000000"/>
          <w:insideH w:val="single" w:sz="4" w:space="0" w:color="000000"/>
          <w:insideV w:val="single" w:sz="4" w:space="0" w:color="000000"/>
        </w:tblBorders>
        <w:tblLook w:val="04A0" w:firstRow="1" w:lastRow="0" w:firstColumn="1" w:lastColumn="0" w:noHBand="0" w:noVBand="1"/>
      </w:tblPr>
      <w:tblGrid>
        <w:gridCol w:w="3011"/>
        <w:gridCol w:w="1107"/>
        <w:gridCol w:w="1108"/>
        <w:gridCol w:w="1206"/>
        <w:gridCol w:w="1206"/>
        <w:gridCol w:w="1206"/>
      </w:tblGrid>
      <w:tr w:rsidR="006861F1" w:rsidRPr="00C53E4B">
        <w:trPr>
          <w:trHeight w:val="567"/>
          <w:tblHeader/>
        </w:trPr>
        <w:tc>
          <w:tcPr>
            <w:tcW w:w="2953" w:type="pct"/>
            <w:gridSpan w:val="3"/>
            <w:tcBorders>
              <w:top w:val="single" w:sz="12" w:space="0" w:color="000000"/>
              <w:left w:val="nil"/>
              <w:bottom w:val="single" w:sz="4" w:space="0" w:color="000000"/>
              <w:right w:val="single" w:sz="4" w:space="0" w:color="000000"/>
            </w:tcBorders>
            <w:vAlign w:val="center"/>
          </w:tcPr>
          <w:p w:rsidR="006861F1" w:rsidRPr="00C53E4B" w:rsidRDefault="00676DD1">
            <w:pPr>
              <w:pStyle w:val="af0"/>
              <w:jc w:val="center"/>
              <w:rPr>
                <w:rFonts w:eastAsia="仿宋_GB2312"/>
                <w:b/>
                <w:bCs/>
              </w:rPr>
            </w:pPr>
            <w:r w:rsidRPr="00C53E4B">
              <w:rPr>
                <w:rFonts w:eastAsia="仿宋_GB2312"/>
                <w:b/>
                <w:bCs/>
              </w:rPr>
              <w:t>交通干线</w:t>
            </w:r>
          </w:p>
        </w:tc>
        <w:tc>
          <w:tcPr>
            <w:tcW w:w="2046" w:type="pct"/>
            <w:gridSpan w:val="3"/>
            <w:tcBorders>
              <w:top w:val="single" w:sz="12" w:space="0" w:color="000000"/>
              <w:left w:val="single" w:sz="4" w:space="0" w:color="000000"/>
              <w:bottom w:val="single" w:sz="4" w:space="0" w:color="000000"/>
              <w:right w:val="nil"/>
            </w:tcBorders>
            <w:vAlign w:val="center"/>
          </w:tcPr>
          <w:p w:rsidR="006861F1" w:rsidRPr="00C53E4B" w:rsidRDefault="00676DD1">
            <w:pPr>
              <w:pStyle w:val="af0"/>
              <w:jc w:val="center"/>
              <w:rPr>
                <w:rFonts w:eastAsia="仿宋_GB2312"/>
                <w:b/>
                <w:bCs/>
              </w:rPr>
            </w:pPr>
            <w:r w:rsidRPr="00C53E4B">
              <w:rPr>
                <w:rFonts w:eastAsia="仿宋_GB2312"/>
                <w:b/>
                <w:bCs/>
              </w:rPr>
              <w:t>4</w:t>
            </w:r>
            <w:r w:rsidRPr="00C53E4B">
              <w:rPr>
                <w:rFonts w:eastAsia="仿宋_GB2312"/>
                <w:b/>
                <w:bCs/>
              </w:rPr>
              <w:t>类区范围（边界线外</w:t>
            </w:r>
            <w:r w:rsidRPr="00C53E4B">
              <w:rPr>
                <w:rFonts w:eastAsia="仿宋_GB2312"/>
                <w:b/>
                <w:bCs/>
              </w:rPr>
              <w:t>m</w:t>
            </w:r>
            <w:r w:rsidRPr="00C53E4B">
              <w:rPr>
                <w:rFonts w:eastAsia="仿宋_GB2312"/>
                <w:b/>
                <w:bCs/>
              </w:rPr>
              <w:t>）</w:t>
            </w:r>
          </w:p>
        </w:tc>
      </w:tr>
      <w:tr w:rsidR="006861F1" w:rsidRPr="00C53E4B">
        <w:trPr>
          <w:trHeight w:val="567"/>
          <w:tblHeader/>
        </w:trPr>
        <w:tc>
          <w:tcPr>
            <w:tcW w:w="1702" w:type="pct"/>
            <w:tcBorders>
              <w:top w:val="single" w:sz="4" w:space="0" w:color="000000"/>
              <w:left w:val="nil"/>
              <w:bottom w:val="single" w:sz="4" w:space="0" w:color="000000"/>
              <w:right w:val="single" w:sz="4" w:space="0" w:color="000000"/>
            </w:tcBorders>
            <w:vAlign w:val="center"/>
          </w:tcPr>
          <w:p w:rsidR="006861F1" w:rsidRPr="00C53E4B" w:rsidRDefault="00676DD1">
            <w:pPr>
              <w:pStyle w:val="af0"/>
              <w:jc w:val="center"/>
              <w:rPr>
                <w:rFonts w:eastAsia="仿宋_GB2312"/>
                <w:b/>
                <w:bCs/>
              </w:rPr>
            </w:pPr>
            <w:r w:rsidRPr="00C53E4B">
              <w:rPr>
                <w:rFonts w:eastAsia="仿宋_GB2312"/>
                <w:b/>
                <w:bCs/>
              </w:rPr>
              <w:t>公路</w:t>
            </w:r>
          </w:p>
        </w:tc>
        <w:tc>
          <w:tcPr>
            <w:tcW w:w="625" w:type="pct"/>
            <w:tcBorders>
              <w:top w:val="single" w:sz="4" w:space="0" w:color="000000"/>
              <w:left w:val="single" w:sz="4" w:space="0" w:color="000000"/>
              <w:bottom w:val="single" w:sz="4" w:space="0" w:color="000000"/>
              <w:right w:val="single" w:sz="4" w:space="0" w:color="000000"/>
            </w:tcBorders>
            <w:vAlign w:val="center"/>
          </w:tcPr>
          <w:p w:rsidR="006861F1" w:rsidRPr="00C53E4B" w:rsidRDefault="00676DD1">
            <w:pPr>
              <w:pStyle w:val="af0"/>
              <w:jc w:val="center"/>
              <w:rPr>
                <w:rFonts w:eastAsia="仿宋_GB2312"/>
                <w:b/>
                <w:bCs/>
              </w:rPr>
            </w:pPr>
            <w:r w:rsidRPr="00C53E4B">
              <w:rPr>
                <w:rFonts w:eastAsia="仿宋_GB2312"/>
                <w:b/>
                <w:bCs/>
              </w:rPr>
              <w:t>铁路</w:t>
            </w:r>
          </w:p>
        </w:tc>
        <w:tc>
          <w:tcPr>
            <w:tcW w:w="625" w:type="pct"/>
            <w:tcBorders>
              <w:top w:val="single" w:sz="4" w:space="0" w:color="000000"/>
              <w:left w:val="single" w:sz="4" w:space="0" w:color="000000"/>
              <w:bottom w:val="single" w:sz="4" w:space="0" w:color="000000"/>
              <w:right w:val="single" w:sz="4" w:space="0" w:color="000000"/>
            </w:tcBorders>
            <w:vAlign w:val="center"/>
          </w:tcPr>
          <w:p w:rsidR="006861F1" w:rsidRPr="00C53E4B" w:rsidRDefault="00676DD1">
            <w:pPr>
              <w:pStyle w:val="af0"/>
              <w:jc w:val="center"/>
              <w:rPr>
                <w:rFonts w:eastAsia="仿宋_GB2312"/>
                <w:b/>
                <w:bCs/>
              </w:rPr>
            </w:pPr>
            <w:r w:rsidRPr="00C53E4B">
              <w:rPr>
                <w:rFonts w:eastAsia="仿宋_GB2312"/>
                <w:b/>
                <w:bCs/>
              </w:rPr>
              <w:t>航道</w:t>
            </w:r>
          </w:p>
        </w:tc>
        <w:tc>
          <w:tcPr>
            <w:tcW w:w="682" w:type="pct"/>
            <w:tcBorders>
              <w:top w:val="single" w:sz="4" w:space="0" w:color="000000"/>
              <w:left w:val="single" w:sz="4" w:space="0" w:color="000000"/>
              <w:bottom w:val="single" w:sz="4" w:space="0" w:color="000000"/>
              <w:right w:val="single" w:sz="4" w:space="0" w:color="000000"/>
            </w:tcBorders>
            <w:vAlign w:val="center"/>
          </w:tcPr>
          <w:p w:rsidR="006861F1" w:rsidRPr="00C53E4B" w:rsidRDefault="00676DD1">
            <w:pPr>
              <w:pStyle w:val="af0"/>
              <w:jc w:val="center"/>
              <w:rPr>
                <w:rFonts w:eastAsia="仿宋_GB2312"/>
                <w:b/>
                <w:bCs/>
              </w:rPr>
            </w:pPr>
            <w:r w:rsidRPr="00C53E4B">
              <w:rPr>
                <w:rFonts w:eastAsia="仿宋_GB2312"/>
                <w:b/>
                <w:bCs/>
              </w:rPr>
              <w:t>相邻区域为</w:t>
            </w:r>
            <w:r w:rsidRPr="00C53E4B">
              <w:rPr>
                <w:rFonts w:eastAsia="仿宋_GB2312"/>
                <w:b/>
                <w:bCs/>
              </w:rPr>
              <w:t>1</w:t>
            </w:r>
            <w:r w:rsidRPr="00C53E4B">
              <w:rPr>
                <w:rFonts w:eastAsia="仿宋_GB2312"/>
                <w:b/>
                <w:bCs/>
              </w:rPr>
              <w:t>类区</w:t>
            </w:r>
          </w:p>
        </w:tc>
        <w:tc>
          <w:tcPr>
            <w:tcW w:w="682" w:type="pct"/>
            <w:tcBorders>
              <w:top w:val="single" w:sz="4" w:space="0" w:color="000000"/>
              <w:left w:val="single" w:sz="4" w:space="0" w:color="000000"/>
              <w:bottom w:val="single" w:sz="4" w:space="0" w:color="000000"/>
              <w:right w:val="single" w:sz="4" w:space="0" w:color="000000"/>
            </w:tcBorders>
            <w:vAlign w:val="center"/>
          </w:tcPr>
          <w:p w:rsidR="006861F1" w:rsidRPr="00C53E4B" w:rsidRDefault="00676DD1">
            <w:pPr>
              <w:pStyle w:val="af0"/>
              <w:jc w:val="center"/>
              <w:rPr>
                <w:rFonts w:eastAsia="仿宋_GB2312"/>
                <w:b/>
                <w:bCs/>
              </w:rPr>
            </w:pPr>
            <w:r w:rsidRPr="00C53E4B">
              <w:rPr>
                <w:rFonts w:eastAsia="仿宋_GB2312"/>
                <w:b/>
                <w:bCs/>
              </w:rPr>
              <w:t>相邻区域为</w:t>
            </w:r>
            <w:r w:rsidRPr="00C53E4B">
              <w:rPr>
                <w:rFonts w:eastAsia="仿宋_GB2312"/>
                <w:b/>
                <w:bCs/>
              </w:rPr>
              <w:t>2</w:t>
            </w:r>
            <w:r w:rsidRPr="00C53E4B">
              <w:rPr>
                <w:rFonts w:eastAsia="仿宋_GB2312"/>
                <w:b/>
                <w:bCs/>
              </w:rPr>
              <w:t>类区</w:t>
            </w:r>
          </w:p>
        </w:tc>
        <w:tc>
          <w:tcPr>
            <w:tcW w:w="682" w:type="pct"/>
            <w:tcBorders>
              <w:top w:val="single" w:sz="4" w:space="0" w:color="000000"/>
              <w:left w:val="single" w:sz="4" w:space="0" w:color="000000"/>
              <w:bottom w:val="single" w:sz="4" w:space="0" w:color="000000"/>
              <w:right w:val="nil"/>
            </w:tcBorders>
            <w:vAlign w:val="center"/>
          </w:tcPr>
          <w:p w:rsidR="006861F1" w:rsidRPr="00C53E4B" w:rsidRDefault="00676DD1">
            <w:pPr>
              <w:pStyle w:val="af0"/>
              <w:jc w:val="center"/>
              <w:rPr>
                <w:rFonts w:eastAsia="仿宋_GB2312"/>
                <w:b/>
                <w:bCs/>
              </w:rPr>
            </w:pPr>
            <w:r w:rsidRPr="00C53E4B">
              <w:rPr>
                <w:rFonts w:eastAsia="仿宋_GB2312"/>
                <w:b/>
                <w:bCs/>
              </w:rPr>
              <w:t>相邻区域为</w:t>
            </w:r>
            <w:r w:rsidRPr="00C53E4B">
              <w:rPr>
                <w:rFonts w:eastAsia="仿宋_GB2312"/>
                <w:b/>
                <w:bCs/>
              </w:rPr>
              <w:t>3</w:t>
            </w:r>
            <w:r w:rsidRPr="00C53E4B">
              <w:rPr>
                <w:rFonts w:eastAsia="仿宋_GB2312"/>
                <w:b/>
                <w:bCs/>
              </w:rPr>
              <w:t>类区</w:t>
            </w:r>
          </w:p>
        </w:tc>
      </w:tr>
      <w:tr w:rsidR="006861F1" w:rsidRPr="00C53E4B">
        <w:trPr>
          <w:trHeight w:val="567"/>
        </w:trPr>
        <w:tc>
          <w:tcPr>
            <w:tcW w:w="1702" w:type="pct"/>
            <w:tcBorders>
              <w:top w:val="single" w:sz="4" w:space="0" w:color="000000"/>
              <w:left w:val="nil"/>
              <w:bottom w:val="single" w:sz="4" w:space="0" w:color="000000"/>
              <w:right w:val="single" w:sz="4" w:space="0" w:color="000000"/>
            </w:tcBorders>
            <w:vAlign w:val="center"/>
          </w:tcPr>
          <w:p w:rsidR="006861F1" w:rsidRPr="00C53E4B" w:rsidRDefault="00676DD1">
            <w:pPr>
              <w:pStyle w:val="af0"/>
              <w:rPr>
                <w:rFonts w:eastAsia="仿宋_GB2312"/>
                <w:spacing w:val="-4"/>
              </w:rPr>
            </w:pPr>
            <w:r w:rsidRPr="00C53E4B">
              <w:rPr>
                <w:rFonts w:eastAsia="仿宋_GB2312"/>
              </w:rPr>
              <w:t>高速公路、快速路、一级公</w:t>
            </w:r>
            <w:r w:rsidRPr="00C53E4B">
              <w:rPr>
                <w:rFonts w:eastAsia="仿宋_GB2312"/>
                <w:spacing w:val="-4"/>
              </w:rPr>
              <w:t>路；高架、高路堤的二级公路、城市主干道、国道、省道</w:t>
            </w:r>
          </w:p>
        </w:tc>
        <w:tc>
          <w:tcPr>
            <w:tcW w:w="625" w:type="pct"/>
            <w:tcBorders>
              <w:top w:val="single" w:sz="4" w:space="0" w:color="000000"/>
              <w:left w:val="single" w:sz="4" w:space="0" w:color="000000"/>
              <w:bottom w:val="single" w:sz="4" w:space="0" w:color="000000"/>
              <w:right w:val="single" w:sz="4" w:space="0" w:color="000000"/>
            </w:tcBorders>
            <w:vAlign w:val="center"/>
          </w:tcPr>
          <w:p w:rsidR="006861F1" w:rsidRPr="00C53E4B" w:rsidRDefault="00676DD1">
            <w:pPr>
              <w:pStyle w:val="af0"/>
              <w:jc w:val="center"/>
              <w:rPr>
                <w:rFonts w:eastAsia="仿宋_GB2312"/>
              </w:rPr>
            </w:pPr>
            <w:r w:rsidRPr="00C53E4B">
              <w:rPr>
                <w:rFonts w:eastAsia="仿宋_GB2312"/>
              </w:rPr>
              <w:t>高架、高路堤的铁路</w:t>
            </w:r>
          </w:p>
        </w:tc>
        <w:tc>
          <w:tcPr>
            <w:tcW w:w="625" w:type="pct"/>
            <w:tcBorders>
              <w:top w:val="single" w:sz="4" w:space="0" w:color="000000"/>
              <w:left w:val="single" w:sz="4" w:space="0" w:color="000000"/>
              <w:bottom w:val="single" w:sz="4" w:space="0" w:color="000000"/>
              <w:right w:val="single" w:sz="4" w:space="0" w:color="000000"/>
            </w:tcBorders>
            <w:vAlign w:val="center"/>
          </w:tcPr>
          <w:p w:rsidR="006861F1" w:rsidRPr="00C53E4B" w:rsidRDefault="00676DD1">
            <w:pPr>
              <w:pStyle w:val="af0"/>
              <w:jc w:val="center"/>
              <w:rPr>
                <w:rFonts w:eastAsia="仿宋_GB2312"/>
              </w:rPr>
            </w:pPr>
            <w:r w:rsidRPr="00C53E4B">
              <w:rPr>
                <w:rFonts w:eastAsia="仿宋_GB2312"/>
              </w:rPr>
              <w:t>/</w:t>
            </w:r>
          </w:p>
        </w:tc>
        <w:tc>
          <w:tcPr>
            <w:tcW w:w="682" w:type="pct"/>
            <w:tcBorders>
              <w:top w:val="single" w:sz="4" w:space="0" w:color="000000"/>
              <w:left w:val="single" w:sz="4" w:space="0" w:color="000000"/>
              <w:bottom w:val="single" w:sz="4" w:space="0" w:color="000000"/>
              <w:right w:val="single" w:sz="4" w:space="0" w:color="000000"/>
            </w:tcBorders>
            <w:vAlign w:val="center"/>
          </w:tcPr>
          <w:p w:rsidR="006861F1" w:rsidRPr="00C53E4B" w:rsidRDefault="00676DD1">
            <w:pPr>
              <w:pStyle w:val="af0"/>
              <w:jc w:val="center"/>
              <w:rPr>
                <w:rFonts w:eastAsia="仿宋_GB2312"/>
              </w:rPr>
            </w:pPr>
            <w:r w:rsidRPr="00C53E4B">
              <w:rPr>
                <w:rFonts w:eastAsia="仿宋_GB2312"/>
              </w:rPr>
              <w:t>55</w:t>
            </w:r>
          </w:p>
        </w:tc>
        <w:tc>
          <w:tcPr>
            <w:tcW w:w="682" w:type="pct"/>
            <w:tcBorders>
              <w:top w:val="single" w:sz="4" w:space="0" w:color="000000"/>
              <w:left w:val="single" w:sz="4" w:space="0" w:color="000000"/>
              <w:bottom w:val="single" w:sz="4" w:space="0" w:color="000000"/>
              <w:right w:val="single" w:sz="4" w:space="0" w:color="000000"/>
            </w:tcBorders>
            <w:vAlign w:val="center"/>
          </w:tcPr>
          <w:p w:rsidR="006861F1" w:rsidRPr="00C53E4B" w:rsidRDefault="00676DD1">
            <w:pPr>
              <w:pStyle w:val="af0"/>
              <w:jc w:val="center"/>
              <w:rPr>
                <w:rFonts w:eastAsia="仿宋_GB2312"/>
              </w:rPr>
            </w:pPr>
            <w:r w:rsidRPr="00C53E4B">
              <w:rPr>
                <w:rFonts w:eastAsia="仿宋_GB2312"/>
              </w:rPr>
              <w:t>40</w:t>
            </w:r>
          </w:p>
        </w:tc>
        <w:tc>
          <w:tcPr>
            <w:tcW w:w="682" w:type="pct"/>
            <w:tcBorders>
              <w:top w:val="single" w:sz="4" w:space="0" w:color="000000"/>
              <w:left w:val="single" w:sz="4" w:space="0" w:color="000000"/>
              <w:bottom w:val="single" w:sz="4" w:space="0" w:color="000000"/>
              <w:right w:val="nil"/>
            </w:tcBorders>
            <w:vAlign w:val="center"/>
          </w:tcPr>
          <w:p w:rsidR="006861F1" w:rsidRPr="00C53E4B" w:rsidRDefault="00676DD1">
            <w:pPr>
              <w:pStyle w:val="af0"/>
              <w:jc w:val="center"/>
              <w:rPr>
                <w:rFonts w:eastAsia="仿宋_GB2312"/>
              </w:rPr>
            </w:pPr>
            <w:r w:rsidRPr="00C53E4B">
              <w:rPr>
                <w:rFonts w:eastAsia="仿宋_GB2312"/>
              </w:rPr>
              <w:t>25</w:t>
            </w:r>
          </w:p>
        </w:tc>
      </w:tr>
      <w:tr w:rsidR="006861F1" w:rsidRPr="00C53E4B">
        <w:trPr>
          <w:trHeight w:val="567"/>
        </w:trPr>
        <w:tc>
          <w:tcPr>
            <w:tcW w:w="1702" w:type="pct"/>
            <w:tcBorders>
              <w:top w:val="single" w:sz="4" w:space="0" w:color="000000"/>
              <w:left w:val="nil"/>
              <w:bottom w:val="single" w:sz="4" w:space="0" w:color="000000"/>
              <w:right w:val="single" w:sz="4" w:space="0" w:color="000000"/>
            </w:tcBorders>
            <w:vAlign w:val="center"/>
          </w:tcPr>
          <w:p w:rsidR="006861F1" w:rsidRPr="00C53E4B" w:rsidRDefault="00676DD1">
            <w:pPr>
              <w:pStyle w:val="af0"/>
              <w:rPr>
                <w:rFonts w:eastAsia="仿宋_GB2312"/>
                <w:spacing w:val="-4"/>
              </w:rPr>
            </w:pPr>
            <w:r w:rsidRPr="00C53E4B">
              <w:rPr>
                <w:rFonts w:eastAsia="仿宋_GB2312"/>
              </w:rPr>
              <w:t>二级公路、城市主干道、国</w:t>
            </w:r>
            <w:r w:rsidRPr="00C53E4B">
              <w:rPr>
                <w:rFonts w:eastAsia="仿宋_GB2312"/>
                <w:spacing w:val="-3"/>
              </w:rPr>
              <w:t>道、省道；低堑的高速、快</w:t>
            </w:r>
            <w:r w:rsidRPr="00C53E4B">
              <w:rPr>
                <w:rFonts w:eastAsia="仿宋_GB2312"/>
                <w:spacing w:val="-4"/>
              </w:rPr>
              <w:t>速、一级公路；高架、高路堤的城市次干道及单行线</w:t>
            </w:r>
          </w:p>
        </w:tc>
        <w:tc>
          <w:tcPr>
            <w:tcW w:w="625" w:type="pct"/>
            <w:tcBorders>
              <w:top w:val="single" w:sz="4" w:space="0" w:color="000000"/>
              <w:left w:val="single" w:sz="4" w:space="0" w:color="000000"/>
              <w:bottom w:val="single" w:sz="4" w:space="0" w:color="000000"/>
              <w:right w:val="single" w:sz="4" w:space="0" w:color="000000"/>
            </w:tcBorders>
            <w:vAlign w:val="center"/>
          </w:tcPr>
          <w:p w:rsidR="006861F1" w:rsidRPr="00C53E4B" w:rsidRDefault="00676DD1">
            <w:pPr>
              <w:pStyle w:val="af0"/>
              <w:jc w:val="center"/>
              <w:rPr>
                <w:rFonts w:eastAsia="仿宋_GB2312"/>
              </w:rPr>
            </w:pPr>
            <w:r w:rsidRPr="00C53E4B">
              <w:rPr>
                <w:rFonts w:eastAsia="仿宋_GB2312"/>
              </w:rPr>
              <w:t>相对水平的铁路</w:t>
            </w:r>
          </w:p>
        </w:tc>
        <w:tc>
          <w:tcPr>
            <w:tcW w:w="625" w:type="pct"/>
            <w:tcBorders>
              <w:top w:val="single" w:sz="4" w:space="0" w:color="000000"/>
              <w:left w:val="single" w:sz="4" w:space="0" w:color="000000"/>
              <w:bottom w:val="single" w:sz="4" w:space="0" w:color="000000"/>
              <w:right w:val="single" w:sz="4" w:space="0" w:color="000000"/>
            </w:tcBorders>
            <w:vAlign w:val="center"/>
          </w:tcPr>
          <w:p w:rsidR="006861F1" w:rsidRPr="00C53E4B" w:rsidRDefault="00676DD1">
            <w:pPr>
              <w:pStyle w:val="af0"/>
              <w:jc w:val="center"/>
              <w:rPr>
                <w:rFonts w:eastAsia="仿宋_GB2312"/>
              </w:rPr>
            </w:pPr>
            <w:r w:rsidRPr="00C53E4B">
              <w:rPr>
                <w:rFonts w:eastAsia="仿宋_GB2312"/>
              </w:rPr>
              <w:t>丰水期</w:t>
            </w:r>
          </w:p>
        </w:tc>
        <w:tc>
          <w:tcPr>
            <w:tcW w:w="682" w:type="pct"/>
            <w:tcBorders>
              <w:top w:val="single" w:sz="4" w:space="0" w:color="000000"/>
              <w:left w:val="single" w:sz="4" w:space="0" w:color="000000"/>
              <w:bottom w:val="single" w:sz="4" w:space="0" w:color="000000"/>
              <w:right w:val="single" w:sz="4" w:space="0" w:color="000000"/>
            </w:tcBorders>
            <w:vAlign w:val="center"/>
          </w:tcPr>
          <w:p w:rsidR="006861F1" w:rsidRPr="00C53E4B" w:rsidRDefault="00676DD1">
            <w:pPr>
              <w:pStyle w:val="af0"/>
              <w:jc w:val="center"/>
              <w:rPr>
                <w:rFonts w:eastAsia="仿宋_GB2312"/>
              </w:rPr>
            </w:pPr>
            <w:r w:rsidRPr="00C53E4B">
              <w:rPr>
                <w:rFonts w:eastAsia="仿宋_GB2312"/>
              </w:rPr>
              <w:t>50</w:t>
            </w:r>
          </w:p>
        </w:tc>
        <w:tc>
          <w:tcPr>
            <w:tcW w:w="682" w:type="pct"/>
            <w:tcBorders>
              <w:top w:val="single" w:sz="4" w:space="0" w:color="000000"/>
              <w:left w:val="single" w:sz="4" w:space="0" w:color="000000"/>
              <w:bottom w:val="single" w:sz="4" w:space="0" w:color="000000"/>
              <w:right w:val="single" w:sz="4" w:space="0" w:color="000000"/>
            </w:tcBorders>
            <w:vAlign w:val="center"/>
          </w:tcPr>
          <w:p w:rsidR="006861F1" w:rsidRPr="00C53E4B" w:rsidRDefault="00676DD1">
            <w:pPr>
              <w:pStyle w:val="af0"/>
              <w:jc w:val="center"/>
              <w:rPr>
                <w:rFonts w:eastAsia="仿宋_GB2312"/>
              </w:rPr>
            </w:pPr>
            <w:r w:rsidRPr="00C53E4B">
              <w:rPr>
                <w:rFonts w:eastAsia="仿宋_GB2312"/>
              </w:rPr>
              <w:t>35</w:t>
            </w:r>
          </w:p>
        </w:tc>
        <w:tc>
          <w:tcPr>
            <w:tcW w:w="682" w:type="pct"/>
            <w:tcBorders>
              <w:top w:val="single" w:sz="4" w:space="0" w:color="000000"/>
              <w:left w:val="single" w:sz="4" w:space="0" w:color="000000"/>
              <w:bottom w:val="single" w:sz="4" w:space="0" w:color="000000"/>
              <w:right w:val="nil"/>
            </w:tcBorders>
            <w:vAlign w:val="center"/>
          </w:tcPr>
          <w:p w:rsidR="006861F1" w:rsidRPr="00C53E4B" w:rsidRDefault="00676DD1">
            <w:pPr>
              <w:pStyle w:val="af0"/>
              <w:jc w:val="center"/>
              <w:rPr>
                <w:rFonts w:eastAsia="仿宋_GB2312"/>
              </w:rPr>
            </w:pPr>
            <w:r w:rsidRPr="00C53E4B">
              <w:rPr>
                <w:rFonts w:eastAsia="仿宋_GB2312"/>
              </w:rPr>
              <w:t>20</w:t>
            </w:r>
          </w:p>
        </w:tc>
      </w:tr>
      <w:tr w:rsidR="006861F1" w:rsidRPr="00C53E4B">
        <w:trPr>
          <w:trHeight w:val="567"/>
        </w:trPr>
        <w:tc>
          <w:tcPr>
            <w:tcW w:w="1702" w:type="pct"/>
            <w:tcBorders>
              <w:top w:val="single" w:sz="4" w:space="0" w:color="000000"/>
              <w:left w:val="nil"/>
              <w:bottom w:val="single" w:sz="12" w:space="0" w:color="000000"/>
              <w:right w:val="single" w:sz="4" w:space="0" w:color="000000"/>
            </w:tcBorders>
            <w:vAlign w:val="center"/>
          </w:tcPr>
          <w:p w:rsidR="006861F1" w:rsidRPr="00C53E4B" w:rsidRDefault="00676DD1">
            <w:pPr>
              <w:pStyle w:val="af0"/>
              <w:rPr>
                <w:rFonts w:eastAsia="仿宋_GB2312"/>
              </w:rPr>
            </w:pPr>
            <w:r w:rsidRPr="00C53E4B">
              <w:rPr>
                <w:rFonts w:eastAsia="仿宋_GB2312"/>
              </w:rPr>
              <w:t>城市次干道及单行线；低堑的二级公路、城市主干道、国道、省道</w:t>
            </w:r>
          </w:p>
        </w:tc>
        <w:tc>
          <w:tcPr>
            <w:tcW w:w="625" w:type="pct"/>
            <w:tcBorders>
              <w:top w:val="single" w:sz="4" w:space="0" w:color="000000"/>
              <w:left w:val="single" w:sz="4" w:space="0" w:color="000000"/>
              <w:bottom w:val="single" w:sz="12" w:space="0" w:color="000000"/>
              <w:right w:val="single" w:sz="4" w:space="0" w:color="000000"/>
            </w:tcBorders>
            <w:vAlign w:val="center"/>
          </w:tcPr>
          <w:p w:rsidR="006861F1" w:rsidRPr="00C53E4B" w:rsidRDefault="00676DD1">
            <w:pPr>
              <w:pStyle w:val="af0"/>
              <w:jc w:val="center"/>
              <w:rPr>
                <w:rFonts w:eastAsia="仿宋_GB2312"/>
              </w:rPr>
            </w:pPr>
            <w:r w:rsidRPr="00C53E4B">
              <w:rPr>
                <w:rFonts w:eastAsia="仿宋_GB2312"/>
              </w:rPr>
              <w:t>低堑的铁路</w:t>
            </w:r>
          </w:p>
        </w:tc>
        <w:tc>
          <w:tcPr>
            <w:tcW w:w="625" w:type="pct"/>
            <w:tcBorders>
              <w:top w:val="single" w:sz="4" w:space="0" w:color="000000"/>
              <w:left w:val="single" w:sz="4" w:space="0" w:color="000000"/>
              <w:bottom w:val="single" w:sz="12" w:space="0" w:color="000000"/>
              <w:right w:val="single" w:sz="4" w:space="0" w:color="000000"/>
            </w:tcBorders>
            <w:vAlign w:val="center"/>
          </w:tcPr>
          <w:p w:rsidR="006861F1" w:rsidRPr="00C53E4B" w:rsidRDefault="00676DD1">
            <w:pPr>
              <w:pStyle w:val="af0"/>
              <w:jc w:val="center"/>
              <w:rPr>
                <w:rFonts w:eastAsia="仿宋_GB2312"/>
              </w:rPr>
            </w:pPr>
            <w:r w:rsidRPr="00C53E4B">
              <w:rPr>
                <w:rFonts w:eastAsia="仿宋_GB2312"/>
              </w:rPr>
              <w:t>平水期、枯水期</w:t>
            </w:r>
          </w:p>
        </w:tc>
        <w:tc>
          <w:tcPr>
            <w:tcW w:w="682" w:type="pct"/>
            <w:tcBorders>
              <w:top w:val="single" w:sz="4" w:space="0" w:color="000000"/>
              <w:left w:val="single" w:sz="4" w:space="0" w:color="000000"/>
              <w:bottom w:val="single" w:sz="12" w:space="0" w:color="000000"/>
              <w:right w:val="single" w:sz="4" w:space="0" w:color="000000"/>
            </w:tcBorders>
            <w:vAlign w:val="center"/>
          </w:tcPr>
          <w:p w:rsidR="006861F1" w:rsidRPr="00C53E4B" w:rsidRDefault="00676DD1">
            <w:pPr>
              <w:pStyle w:val="af0"/>
              <w:jc w:val="center"/>
              <w:rPr>
                <w:rFonts w:eastAsia="仿宋_GB2312"/>
              </w:rPr>
            </w:pPr>
            <w:r w:rsidRPr="00C53E4B">
              <w:rPr>
                <w:rFonts w:eastAsia="仿宋_GB2312"/>
              </w:rPr>
              <w:t>45</w:t>
            </w:r>
          </w:p>
        </w:tc>
        <w:tc>
          <w:tcPr>
            <w:tcW w:w="682" w:type="pct"/>
            <w:tcBorders>
              <w:top w:val="single" w:sz="4" w:space="0" w:color="000000"/>
              <w:left w:val="single" w:sz="4" w:space="0" w:color="000000"/>
              <w:bottom w:val="single" w:sz="12" w:space="0" w:color="000000"/>
              <w:right w:val="single" w:sz="4" w:space="0" w:color="000000"/>
            </w:tcBorders>
            <w:vAlign w:val="center"/>
          </w:tcPr>
          <w:p w:rsidR="006861F1" w:rsidRPr="00C53E4B" w:rsidRDefault="00676DD1">
            <w:pPr>
              <w:pStyle w:val="af0"/>
              <w:jc w:val="center"/>
              <w:rPr>
                <w:rFonts w:eastAsia="仿宋_GB2312"/>
              </w:rPr>
            </w:pPr>
            <w:r w:rsidRPr="00C53E4B">
              <w:rPr>
                <w:rFonts w:eastAsia="仿宋_GB2312"/>
              </w:rPr>
              <w:t>30</w:t>
            </w:r>
          </w:p>
        </w:tc>
        <w:tc>
          <w:tcPr>
            <w:tcW w:w="682" w:type="pct"/>
            <w:tcBorders>
              <w:top w:val="single" w:sz="4" w:space="0" w:color="000000"/>
              <w:left w:val="single" w:sz="4" w:space="0" w:color="000000"/>
              <w:bottom w:val="single" w:sz="12" w:space="0" w:color="000000"/>
              <w:right w:val="nil"/>
            </w:tcBorders>
            <w:vAlign w:val="center"/>
          </w:tcPr>
          <w:p w:rsidR="006861F1" w:rsidRPr="00C53E4B" w:rsidRDefault="00676DD1">
            <w:pPr>
              <w:pStyle w:val="af0"/>
              <w:jc w:val="center"/>
              <w:rPr>
                <w:rFonts w:eastAsia="仿宋_GB2312"/>
              </w:rPr>
            </w:pPr>
            <w:r w:rsidRPr="00C53E4B">
              <w:rPr>
                <w:rFonts w:eastAsia="仿宋_GB2312"/>
              </w:rPr>
              <w:t>15</w:t>
            </w:r>
          </w:p>
        </w:tc>
      </w:tr>
    </w:tbl>
    <w:p w:rsidR="006861F1" w:rsidRPr="00C53E4B" w:rsidRDefault="00676DD1">
      <w:pPr>
        <w:pStyle w:val="a3"/>
        <w:rPr>
          <w:rFonts w:eastAsia="仿宋_GB2312"/>
        </w:rPr>
      </w:pPr>
      <w:r w:rsidRPr="00C53E4B">
        <w:rPr>
          <w:rFonts w:eastAsia="仿宋_GB2312"/>
        </w:rPr>
        <w:t>表</w:t>
      </w:r>
      <w:r w:rsidRPr="00C53E4B">
        <w:rPr>
          <w:rFonts w:eastAsia="仿宋_GB2312"/>
        </w:rPr>
        <w:t xml:space="preserve">3  </w:t>
      </w:r>
      <w:r w:rsidRPr="00C53E4B">
        <w:rPr>
          <w:rFonts w:eastAsia="仿宋_GB2312"/>
        </w:rPr>
        <w:t>各类声环境功能区噪声限值一览表</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803"/>
        <w:gridCol w:w="2176"/>
        <w:gridCol w:w="2215"/>
        <w:gridCol w:w="2650"/>
      </w:tblGrid>
      <w:tr w:rsidR="006861F1" w:rsidRPr="00C53E4B">
        <w:trPr>
          <w:trHeight w:val="567"/>
          <w:jc w:val="center"/>
        </w:trPr>
        <w:tc>
          <w:tcPr>
            <w:tcW w:w="2250" w:type="pct"/>
            <w:gridSpan w:val="2"/>
            <w:vMerge w:val="restart"/>
            <w:tcBorders>
              <w:top w:val="single" w:sz="12" w:space="0" w:color="auto"/>
              <w:left w:val="nil"/>
              <w:bottom w:val="single" w:sz="4" w:space="0" w:color="auto"/>
              <w:right w:val="single" w:sz="4" w:space="0" w:color="auto"/>
            </w:tcBorders>
            <w:vAlign w:val="center"/>
          </w:tcPr>
          <w:p w:rsidR="006861F1" w:rsidRPr="00C53E4B" w:rsidRDefault="00676DD1">
            <w:pPr>
              <w:pStyle w:val="af0"/>
              <w:jc w:val="center"/>
              <w:rPr>
                <w:rFonts w:eastAsia="仿宋_GB2312"/>
                <w:b/>
                <w:bCs/>
                <w:kern w:val="0"/>
              </w:rPr>
            </w:pPr>
            <w:r w:rsidRPr="00C53E4B">
              <w:rPr>
                <w:rFonts w:eastAsia="仿宋_GB2312"/>
                <w:b/>
                <w:bCs/>
              </w:rPr>
              <w:t>声环境功能区类别</w:t>
            </w:r>
          </w:p>
        </w:tc>
        <w:tc>
          <w:tcPr>
            <w:tcW w:w="2750" w:type="pct"/>
            <w:gridSpan w:val="2"/>
            <w:tcBorders>
              <w:top w:val="single" w:sz="12" w:space="0" w:color="auto"/>
              <w:left w:val="single" w:sz="4" w:space="0" w:color="auto"/>
              <w:bottom w:val="single" w:sz="4" w:space="0" w:color="auto"/>
              <w:right w:val="nil"/>
            </w:tcBorders>
            <w:vAlign w:val="center"/>
          </w:tcPr>
          <w:p w:rsidR="006861F1" w:rsidRPr="00C53E4B" w:rsidRDefault="00676DD1">
            <w:pPr>
              <w:pStyle w:val="af0"/>
              <w:jc w:val="center"/>
              <w:rPr>
                <w:rFonts w:eastAsia="仿宋_GB2312"/>
                <w:b/>
                <w:bCs/>
                <w:kern w:val="0"/>
              </w:rPr>
            </w:pPr>
            <w:r w:rsidRPr="00C53E4B">
              <w:rPr>
                <w:rFonts w:eastAsia="仿宋_GB2312"/>
                <w:b/>
                <w:bCs/>
              </w:rPr>
              <w:t>时段（单位：分贝）</w:t>
            </w:r>
          </w:p>
        </w:tc>
      </w:tr>
      <w:tr w:rsidR="006861F1" w:rsidRPr="00C53E4B">
        <w:trPr>
          <w:trHeight w:val="567"/>
          <w:jc w:val="center"/>
        </w:trPr>
        <w:tc>
          <w:tcPr>
            <w:tcW w:w="0" w:type="auto"/>
            <w:gridSpan w:val="2"/>
            <w:vMerge/>
            <w:tcBorders>
              <w:top w:val="single" w:sz="12" w:space="0" w:color="auto"/>
              <w:left w:val="nil"/>
              <w:bottom w:val="single" w:sz="4" w:space="0" w:color="auto"/>
              <w:right w:val="single" w:sz="4" w:space="0" w:color="auto"/>
            </w:tcBorders>
            <w:vAlign w:val="center"/>
          </w:tcPr>
          <w:p w:rsidR="006861F1" w:rsidRPr="00C53E4B" w:rsidRDefault="006861F1">
            <w:pPr>
              <w:pStyle w:val="af0"/>
              <w:jc w:val="center"/>
              <w:rPr>
                <w:rFonts w:eastAsia="仿宋_GB2312"/>
                <w:b/>
                <w:bCs/>
                <w:kern w:val="0"/>
              </w:rPr>
            </w:pPr>
          </w:p>
        </w:tc>
        <w:tc>
          <w:tcPr>
            <w:tcW w:w="1252" w:type="pct"/>
            <w:tcBorders>
              <w:top w:val="single" w:sz="4" w:space="0" w:color="auto"/>
              <w:left w:val="single" w:sz="4" w:space="0" w:color="auto"/>
              <w:bottom w:val="single" w:sz="4" w:space="0" w:color="auto"/>
              <w:right w:val="single" w:sz="4" w:space="0" w:color="auto"/>
            </w:tcBorders>
            <w:vAlign w:val="center"/>
          </w:tcPr>
          <w:p w:rsidR="006861F1" w:rsidRPr="00C53E4B" w:rsidRDefault="00676DD1">
            <w:pPr>
              <w:pStyle w:val="af0"/>
              <w:jc w:val="center"/>
              <w:rPr>
                <w:rFonts w:eastAsia="仿宋_GB2312"/>
                <w:b/>
                <w:bCs/>
                <w:kern w:val="0"/>
              </w:rPr>
            </w:pPr>
            <w:r w:rsidRPr="00C53E4B">
              <w:rPr>
                <w:rFonts w:eastAsia="仿宋_GB2312"/>
                <w:b/>
                <w:bCs/>
              </w:rPr>
              <w:t>昼间</w:t>
            </w:r>
          </w:p>
        </w:tc>
        <w:tc>
          <w:tcPr>
            <w:tcW w:w="1498" w:type="pct"/>
            <w:tcBorders>
              <w:top w:val="single" w:sz="4" w:space="0" w:color="auto"/>
              <w:left w:val="single" w:sz="4" w:space="0" w:color="auto"/>
              <w:bottom w:val="single" w:sz="4" w:space="0" w:color="auto"/>
              <w:right w:val="nil"/>
            </w:tcBorders>
            <w:vAlign w:val="center"/>
          </w:tcPr>
          <w:p w:rsidR="006861F1" w:rsidRPr="00C53E4B" w:rsidRDefault="00676DD1">
            <w:pPr>
              <w:pStyle w:val="af0"/>
              <w:jc w:val="center"/>
              <w:rPr>
                <w:rFonts w:eastAsia="仿宋_GB2312"/>
                <w:b/>
                <w:bCs/>
                <w:kern w:val="0"/>
              </w:rPr>
            </w:pPr>
            <w:r w:rsidRPr="00C53E4B">
              <w:rPr>
                <w:rFonts w:eastAsia="仿宋_GB2312"/>
                <w:b/>
                <w:bCs/>
              </w:rPr>
              <w:t>夜间</w:t>
            </w:r>
          </w:p>
        </w:tc>
      </w:tr>
      <w:tr w:rsidR="006861F1" w:rsidRPr="00C53E4B">
        <w:trPr>
          <w:trHeight w:val="567"/>
          <w:jc w:val="center"/>
        </w:trPr>
        <w:tc>
          <w:tcPr>
            <w:tcW w:w="2250" w:type="pct"/>
            <w:gridSpan w:val="2"/>
            <w:tcBorders>
              <w:top w:val="single" w:sz="4" w:space="0" w:color="auto"/>
              <w:left w:val="nil"/>
              <w:bottom w:val="single" w:sz="4" w:space="0" w:color="auto"/>
              <w:right w:val="single" w:sz="4" w:space="0" w:color="auto"/>
            </w:tcBorders>
            <w:vAlign w:val="center"/>
          </w:tcPr>
          <w:p w:rsidR="006861F1" w:rsidRPr="00C53E4B" w:rsidRDefault="00676DD1">
            <w:pPr>
              <w:pStyle w:val="af0"/>
              <w:jc w:val="center"/>
              <w:rPr>
                <w:rFonts w:eastAsia="仿宋_GB2312"/>
                <w:kern w:val="0"/>
              </w:rPr>
            </w:pPr>
            <w:r w:rsidRPr="00C53E4B">
              <w:rPr>
                <w:rFonts w:eastAsia="仿宋_GB2312"/>
              </w:rPr>
              <w:t>0</w:t>
            </w:r>
            <w:r w:rsidRPr="00C53E4B">
              <w:rPr>
                <w:rFonts w:eastAsia="仿宋_GB2312"/>
              </w:rPr>
              <w:t>类声环境区</w:t>
            </w:r>
          </w:p>
        </w:tc>
        <w:tc>
          <w:tcPr>
            <w:tcW w:w="1252" w:type="pct"/>
            <w:tcBorders>
              <w:top w:val="single" w:sz="4" w:space="0" w:color="auto"/>
              <w:left w:val="single" w:sz="4" w:space="0" w:color="auto"/>
              <w:bottom w:val="single" w:sz="4" w:space="0" w:color="auto"/>
              <w:right w:val="single" w:sz="4" w:space="0" w:color="auto"/>
            </w:tcBorders>
            <w:vAlign w:val="center"/>
          </w:tcPr>
          <w:p w:rsidR="006861F1" w:rsidRPr="00C53E4B" w:rsidRDefault="00676DD1">
            <w:pPr>
              <w:pStyle w:val="af0"/>
              <w:jc w:val="center"/>
              <w:rPr>
                <w:rFonts w:eastAsia="仿宋_GB2312"/>
                <w:kern w:val="0"/>
              </w:rPr>
            </w:pPr>
            <w:r w:rsidRPr="00C53E4B">
              <w:rPr>
                <w:rFonts w:eastAsia="仿宋_GB2312"/>
              </w:rPr>
              <w:t>50</w:t>
            </w:r>
          </w:p>
        </w:tc>
        <w:tc>
          <w:tcPr>
            <w:tcW w:w="1498" w:type="pct"/>
            <w:tcBorders>
              <w:top w:val="single" w:sz="4" w:space="0" w:color="auto"/>
              <w:left w:val="single" w:sz="4" w:space="0" w:color="auto"/>
              <w:bottom w:val="single" w:sz="4" w:space="0" w:color="auto"/>
              <w:right w:val="nil"/>
            </w:tcBorders>
            <w:vAlign w:val="center"/>
          </w:tcPr>
          <w:p w:rsidR="006861F1" w:rsidRPr="00C53E4B" w:rsidRDefault="00676DD1">
            <w:pPr>
              <w:pStyle w:val="af0"/>
              <w:jc w:val="center"/>
              <w:rPr>
                <w:rFonts w:eastAsia="仿宋_GB2312"/>
                <w:kern w:val="0"/>
              </w:rPr>
            </w:pPr>
            <w:r w:rsidRPr="00C53E4B">
              <w:rPr>
                <w:rFonts w:eastAsia="仿宋_GB2312"/>
              </w:rPr>
              <w:t>40</w:t>
            </w:r>
          </w:p>
        </w:tc>
      </w:tr>
      <w:tr w:rsidR="006861F1" w:rsidRPr="00C53E4B">
        <w:trPr>
          <w:trHeight w:val="567"/>
          <w:jc w:val="center"/>
        </w:trPr>
        <w:tc>
          <w:tcPr>
            <w:tcW w:w="2250" w:type="pct"/>
            <w:gridSpan w:val="2"/>
            <w:tcBorders>
              <w:top w:val="single" w:sz="4" w:space="0" w:color="auto"/>
              <w:left w:val="nil"/>
              <w:bottom w:val="single" w:sz="4" w:space="0" w:color="auto"/>
              <w:right w:val="single" w:sz="4" w:space="0" w:color="auto"/>
            </w:tcBorders>
            <w:vAlign w:val="center"/>
          </w:tcPr>
          <w:p w:rsidR="006861F1" w:rsidRPr="00C53E4B" w:rsidRDefault="00676DD1">
            <w:pPr>
              <w:pStyle w:val="af0"/>
              <w:jc w:val="center"/>
              <w:rPr>
                <w:rFonts w:eastAsia="仿宋_GB2312"/>
                <w:kern w:val="0"/>
              </w:rPr>
            </w:pPr>
            <w:r w:rsidRPr="00C53E4B">
              <w:rPr>
                <w:rFonts w:eastAsia="仿宋_GB2312"/>
              </w:rPr>
              <w:t>1</w:t>
            </w:r>
            <w:r w:rsidRPr="00C53E4B">
              <w:rPr>
                <w:rFonts w:eastAsia="仿宋_GB2312"/>
              </w:rPr>
              <w:t>类声环境区</w:t>
            </w:r>
          </w:p>
        </w:tc>
        <w:tc>
          <w:tcPr>
            <w:tcW w:w="1252" w:type="pct"/>
            <w:tcBorders>
              <w:top w:val="single" w:sz="4" w:space="0" w:color="auto"/>
              <w:left w:val="single" w:sz="4" w:space="0" w:color="auto"/>
              <w:bottom w:val="single" w:sz="4" w:space="0" w:color="auto"/>
              <w:right w:val="single" w:sz="4" w:space="0" w:color="auto"/>
            </w:tcBorders>
            <w:vAlign w:val="center"/>
          </w:tcPr>
          <w:p w:rsidR="006861F1" w:rsidRPr="00C53E4B" w:rsidRDefault="00676DD1">
            <w:pPr>
              <w:pStyle w:val="af0"/>
              <w:jc w:val="center"/>
              <w:rPr>
                <w:rFonts w:eastAsia="仿宋_GB2312"/>
                <w:kern w:val="0"/>
              </w:rPr>
            </w:pPr>
            <w:r w:rsidRPr="00C53E4B">
              <w:rPr>
                <w:rFonts w:eastAsia="仿宋_GB2312"/>
              </w:rPr>
              <w:t>55</w:t>
            </w:r>
          </w:p>
        </w:tc>
        <w:tc>
          <w:tcPr>
            <w:tcW w:w="1498" w:type="pct"/>
            <w:tcBorders>
              <w:top w:val="single" w:sz="4" w:space="0" w:color="auto"/>
              <w:left w:val="single" w:sz="4" w:space="0" w:color="auto"/>
              <w:bottom w:val="single" w:sz="4" w:space="0" w:color="auto"/>
              <w:right w:val="nil"/>
            </w:tcBorders>
            <w:vAlign w:val="center"/>
          </w:tcPr>
          <w:p w:rsidR="006861F1" w:rsidRPr="00C53E4B" w:rsidRDefault="00676DD1">
            <w:pPr>
              <w:pStyle w:val="af0"/>
              <w:jc w:val="center"/>
              <w:rPr>
                <w:rFonts w:eastAsia="仿宋_GB2312"/>
                <w:kern w:val="0"/>
              </w:rPr>
            </w:pPr>
            <w:r w:rsidRPr="00C53E4B">
              <w:rPr>
                <w:rFonts w:eastAsia="仿宋_GB2312"/>
              </w:rPr>
              <w:t>45</w:t>
            </w:r>
          </w:p>
        </w:tc>
      </w:tr>
      <w:tr w:rsidR="006861F1" w:rsidRPr="00C53E4B">
        <w:trPr>
          <w:trHeight w:val="567"/>
          <w:jc w:val="center"/>
        </w:trPr>
        <w:tc>
          <w:tcPr>
            <w:tcW w:w="2250" w:type="pct"/>
            <w:gridSpan w:val="2"/>
            <w:tcBorders>
              <w:top w:val="single" w:sz="4" w:space="0" w:color="auto"/>
              <w:left w:val="nil"/>
              <w:bottom w:val="single" w:sz="4" w:space="0" w:color="auto"/>
              <w:right w:val="single" w:sz="4" w:space="0" w:color="auto"/>
            </w:tcBorders>
            <w:vAlign w:val="center"/>
          </w:tcPr>
          <w:p w:rsidR="006861F1" w:rsidRPr="00C53E4B" w:rsidRDefault="00676DD1">
            <w:pPr>
              <w:pStyle w:val="af0"/>
              <w:jc w:val="center"/>
              <w:rPr>
                <w:rFonts w:eastAsia="仿宋_GB2312"/>
                <w:kern w:val="0"/>
              </w:rPr>
            </w:pPr>
            <w:r w:rsidRPr="00C53E4B">
              <w:rPr>
                <w:rFonts w:eastAsia="仿宋_GB2312"/>
              </w:rPr>
              <w:t>2</w:t>
            </w:r>
            <w:r w:rsidRPr="00C53E4B">
              <w:rPr>
                <w:rFonts w:eastAsia="仿宋_GB2312"/>
              </w:rPr>
              <w:t>类声环境区</w:t>
            </w:r>
          </w:p>
        </w:tc>
        <w:tc>
          <w:tcPr>
            <w:tcW w:w="1252" w:type="pct"/>
            <w:tcBorders>
              <w:top w:val="single" w:sz="4" w:space="0" w:color="auto"/>
              <w:left w:val="single" w:sz="4" w:space="0" w:color="auto"/>
              <w:bottom w:val="single" w:sz="4" w:space="0" w:color="auto"/>
              <w:right w:val="single" w:sz="4" w:space="0" w:color="auto"/>
            </w:tcBorders>
            <w:vAlign w:val="center"/>
          </w:tcPr>
          <w:p w:rsidR="006861F1" w:rsidRPr="00C53E4B" w:rsidRDefault="00676DD1">
            <w:pPr>
              <w:pStyle w:val="af0"/>
              <w:jc w:val="center"/>
              <w:rPr>
                <w:rFonts w:eastAsia="仿宋_GB2312"/>
                <w:kern w:val="0"/>
              </w:rPr>
            </w:pPr>
            <w:r w:rsidRPr="00C53E4B">
              <w:rPr>
                <w:rFonts w:eastAsia="仿宋_GB2312"/>
              </w:rPr>
              <w:t>60</w:t>
            </w:r>
          </w:p>
        </w:tc>
        <w:tc>
          <w:tcPr>
            <w:tcW w:w="1498" w:type="pct"/>
            <w:tcBorders>
              <w:top w:val="single" w:sz="4" w:space="0" w:color="auto"/>
              <w:left w:val="single" w:sz="4" w:space="0" w:color="auto"/>
              <w:bottom w:val="single" w:sz="4" w:space="0" w:color="auto"/>
              <w:right w:val="nil"/>
            </w:tcBorders>
            <w:vAlign w:val="center"/>
          </w:tcPr>
          <w:p w:rsidR="006861F1" w:rsidRPr="00C53E4B" w:rsidRDefault="00676DD1">
            <w:pPr>
              <w:pStyle w:val="af0"/>
              <w:jc w:val="center"/>
              <w:rPr>
                <w:rFonts w:eastAsia="仿宋_GB2312"/>
                <w:kern w:val="0"/>
              </w:rPr>
            </w:pPr>
            <w:r w:rsidRPr="00C53E4B">
              <w:rPr>
                <w:rFonts w:eastAsia="仿宋_GB2312"/>
              </w:rPr>
              <w:t>50</w:t>
            </w:r>
          </w:p>
        </w:tc>
      </w:tr>
      <w:tr w:rsidR="006861F1" w:rsidRPr="00C53E4B">
        <w:trPr>
          <w:trHeight w:val="567"/>
          <w:jc w:val="center"/>
        </w:trPr>
        <w:tc>
          <w:tcPr>
            <w:tcW w:w="2250" w:type="pct"/>
            <w:gridSpan w:val="2"/>
            <w:tcBorders>
              <w:top w:val="single" w:sz="4" w:space="0" w:color="auto"/>
              <w:left w:val="nil"/>
              <w:bottom w:val="single" w:sz="4" w:space="0" w:color="auto"/>
              <w:right w:val="single" w:sz="4" w:space="0" w:color="auto"/>
            </w:tcBorders>
            <w:vAlign w:val="center"/>
          </w:tcPr>
          <w:p w:rsidR="006861F1" w:rsidRPr="00C53E4B" w:rsidRDefault="00676DD1">
            <w:pPr>
              <w:pStyle w:val="af0"/>
              <w:jc w:val="center"/>
              <w:rPr>
                <w:rFonts w:eastAsia="仿宋_GB2312"/>
                <w:kern w:val="0"/>
              </w:rPr>
            </w:pPr>
            <w:r w:rsidRPr="00C53E4B">
              <w:rPr>
                <w:rFonts w:eastAsia="仿宋_GB2312"/>
              </w:rPr>
              <w:t>3</w:t>
            </w:r>
            <w:r w:rsidRPr="00C53E4B">
              <w:rPr>
                <w:rFonts w:eastAsia="仿宋_GB2312"/>
              </w:rPr>
              <w:t>类声环境区</w:t>
            </w:r>
          </w:p>
        </w:tc>
        <w:tc>
          <w:tcPr>
            <w:tcW w:w="1252" w:type="pct"/>
            <w:tcBorders>
              <w:top w:val="single" w:sz="4" w:space="0" w:color="auto"/>
              <w:left w:val="single" w:sz="4" w:space="0" w:color="auto"/>
              <w:bottom w:val="single" w:sz="4" w:space="0" w:color="auto"/>
              <w:right w:val="single" w:sz="4" w:space="0" w:color="auto"/>
            </w:tcBorders>
            <w:vAlign w:val="center"/>
          </w:tcPr>
          <w:p w:rsidR="006861F1" w:rsidRPr="00C53E4B" w:rsidRDefault="00676DD1">
            <w:pPr>
              <w:pStyle w:val="af0"/>
              <w:jc w:val="center"/>
              <w:rPr>
                <w:rFonts w:eastAsia="仿宋_GB2312"/>
                <w:kern w:val="0"/>
              </w:rPr>
            </w:pPr>
            <w:r w:rsidRPr="00C53E4B">
              <w:rPr>
                <w:rFonts w:eastAsia="仿宋_GB2312"/>
              </w:rPr>
              <w:t>65</w:t>
            </w:r>
          </w:p>
        </w:tc>
        <w:tc>
          <w:tcPr>
            <w:tcW w:w="1498" w:type="pct"/>
            <w:tcBorders>
              <w:top w:val="single" w:sz="4" w:space="0" w:color="auto"/>
              <w:left w:val="single" w:sz="4" w:space="0" w:color="auto"/>
              <w:bottom w:val="single" w:sz="4" w:space="0" w:color="auto"/>
              <w:right w:val="nil"/>
            </w:tcBorders>
            <w:vAlign w:val="center"/>
          </w:tcPr>
          <w:p w:rsidR="006861F1" w:rsidRPr="00C53E4B" w:rsidRDefault="00676DD1">
            <w:pPr>
              <w:pStyle w:val="af0"/>
              <w:jc w:val="center"/>
              <w:rPr>
                <w:rFonts w:eastAsia="仿宋_GB2312"/>
                <w:kern w:val="0"/>
              </w:rPr>
            </w:pPr>
            <w:r w:rsidRPr="00C53E4B">
              <w:rPr>
                <w:rFonts w:eastAsia="仿宋_GB2312"/>
              </w:rPr>
              <w:t>55</w:t>
            </w:r>
          </w:p>
        </w:tc>
      </w:tr>
      <w:tr w:rsidR="006861F1" w:rsidRPr="00C53E4B">
        <w:trPr>
          <w:trHeight w:val="567"/>
          <w:jc w:val="center"/>
        </w:trPr>
        <w:tc>
          <w:tcPr>
            <w:tcW w:w="1020" w:type="pct"/>
            <w:vMerge w:val="restart"/>
            <w:tcBorders>
              <w:top w:val="single" w:sz="4" w:space="0" w:color="auto"/>
              <w:left w:val="nil"/>
              <w:bottom w:val="single" w:sz="4" w:space="0" w:color="auto"/>
              <w:right w:val="single" w:sz="4" w:space="0" w:color="auto"/>
            </w:tcBorders>
            <w:vAlign w:val="center"/>
          </w:tcPr>
          <w:p w:rsidR="006861F1" w:rsidRPr="00C53E4B" w:rsidRDefault="00676DD1">
            <w:pPr>
              <w:pStyle w:val="af0"/>
              <w:jc w:val="center"/>
              <w:rPr>
                <w:rFonts w:eastAsia="仿宋_GB2312"/>
                <w:kern w:val="0"/>
              </w:rPr>
            </w:pPr>
            <w:r w:rsidRPr="00C53E4B">
              <w:rPr>
                <w:rFonts w:eastAsia="仿宋_GB2312"/>
              </w:rPr>
              <w:t>4</w:t>
            </w:r>
            <w:r w:rsidRPr="00C53E4B">
              <w:rPr>
                <w:rFonts w:eastAsia="仿宋_GB2312"/>
              </w:rPr>
              <w:t>类</w:t>
            </w:r>
          </w:p>
        </w:tc>
        <w:tc>
          <w:tcPr>
            <w:tcW w:w="1230" w:type="pct"/>
            <w:tcBorders>
              <w:top w:val="single" w:sz="4" w:space="0" w:color="auto"/>
              <w:left w:val="single" w:sz="4" w:space="0" w:color="auto"/>
              <w:bottom w:val="single" w:sz="4" w:space="0" w:color="auto"/>
              <w:right w:val="single" w:sz="4" w:space="0" w:color="auto"/>
            </w:tcBorders>
            <w:vAlign w:val="center"/>
          </w:tcPr>
          <w:p w:rsidR="006861F1" w:rsidRPr="00C53E4B" w:rsidRDefault="00676DD1">
            <w:pPr>
              <w:pStyle w:val="af0"/>
              <w:jc w:val="center"/>
              <w:rPr>
                <w:rFonts w:eastAsia="仿宋_GB2312"/>
                <w:kern w:val="0"/>
              </w:rPr>
            </w:pPr>
            <w:r w:rsidRPr="00C53E4B">
              <w:rPr>
                <w:rFonts w:eastAsia="仿宋_GB2312"/>
              </w:rPr>
              <w:t>4a</w:t>
            </w:r>
            <w:r w:rsidRPr="00C53E4B">
              <w:rPr>
                <w:rFonts w:eastAsia="仿宋_GB2312"/>
              </w:rPr>
              <w:t>类声环境区</w:t>
            </w:r>
          </w:p>
        </w:tc>
        <w:tc>
          <w:tcPr>
            <w:tcW w:w="1252" w:type="pct"/>
            <w:tcBorders>
              <w:top w:val="single" w:sz="4" w:space="0" w:color="auto"/>
              <w:left w:val="single" w:sz="4" w:space="0" w:color="auto"/>
              <w:bottom w:val="single" w:sz="4" w:space="0" w:color="auto"/>
              <w:right w:val="single" w:sz="4" w:space="0" w:color="auto"/>
            </w:tcBorders>
            <w:vAlign w:val="center"/>
          </w:tcPr>
          <w:p w:rsidR="006861F1" w:rsidRPr="00C53E4B" w:rsidRDefault="00676DD1">
            <w:pPr>
              <w:pStyle w:val="af0"/>
              <w:jc w:val="center"/>
              <w:rPr>
                <w:rFonts w:eastAsia="仿宋_GB2312"/>
                <w:kern w:val="0"/>
              </w:rPr>
            </w:pPr>
            <w:r w:rsidRPr="00C53E4B">
              <w:rPr>
                <w:rFonts w:eastAsia="仿宋_GB2312"/>
              </w:rPr>
              <w:t>70</w:t>
            </w:r>
          </w:p>
        </w:tc>
        <w:tc>
          <w:tcPr>
            <w:tcW w:w="1498" w:type="pct"/>
            <w:tcBorders>
              <w:top w:val="single" w:sz="4" w:space="0" w:color="auto"/>
              <w:left w:val="single" w:sz="4" w:space="0" w:color="auto"/>
              <w:bottom w:val="single" w:sz="4" w:space="0" w:color="auto"/>
              <w:right w:val="nil"/>
            </w:tcBorders>
            <w:vAlign w:val="center"/>
          </w:tcPr>
          <w:p w:rsidR="006861F1" w:rsidRPr="00C53E4B" w:rsidRDefault="00676DD1">
            <w:pPr>
              <w:pStyle w:val="af0"/>
              <w:jc w:val="center"/>
              <w:rPr>
                <w:rFonts w:eastAsia="仿宋_GB2312"/>
                <w:kern w:val="0"/>
              </w:rPr>
            </w:pPr>
            <w:r w:rsidRPr="00C53E4B">
              <w:rPr>
                <w:rFonts w:eastAsia="仿宋_GB2312"/>
              </w:rPr>
              <w:t>55</w:t>
            </w:r>
          </w:p>
        </w:tc>
      </w:tr>
      <w:tr w:rsidR="006861F1" w:rsidRPr="00C53E4B">
        <w:trPr>
          <w:trHeight w:val="567"/>
          <w:jc w:val="center"/>
        </w:trPr>
        <w:tc>
          <w:tcPr>
            <w:tcW w:w="0" w:type="auto"/>
            <w:vMerge/>
            <w:tcBorders>
              <w:top w:val="single" w:sz="4" w:space="0" w:color="auto"/>
              <w:left w:val="nil"/>
              <w:bottom w:val="single" w:sz="4" w:space="0" w:color="auto"/>
              <w:right w:val="single" w:sz="4" w:space="0" w:color="auto"/>
            </w:tcBorders>
            <w:vAlign w:val="center"/>
          </w:tcPr>
          <w:p w:rsidR="006861F1" w:rsidRPr="00C53E4B" w:rsidRDefault="006861F1">
            <w:pPr>
              <w:pStyle w:val="af0"/>
              <w:rPr>
                <w:rFonts w:eastAsia="仿宋_GB2312"/>
                <w:kern w:val="0"/>
              </w:rPr>
            </w:pPr>
          </w:p>
        </w:tc>
        <w:tc>
          <w:tcPr>
            <w:tcW w:w="1230" w:type="pct"/>
            <w:tcBorders>
              <w:top w:val="single" w:sz="4" w:space="0" w:color="auto"/>
              <w:left w:val="single" w:sz="4" w:space="0" w:color="auto"/>
              <w:bottom w:val="single" w:sz="4" w:space="0" w:color="auto"/>
              <w:right w:val="single" w:sz="4" w:space="0" w:color="auto"/>
            </w:tcBorders>
            <w:vAlign w:val="center"/>
          </w:tcPr>
          <w:p w:rsidR="006861F1" w:rsidRPr="00C53E4B" w:rsidRDefault="00676DD1">
            <w:pPr>
              <w:pStyle w:val="af0"/>
              <w:jc w:val="center"/>
              <w:rPr>
                <w:rFonts w:eastAsia="仿宋_GB2312"/>
                <w:kern w:val="0"/>
              </w:rPr>
            </w:pPr>
            <w:r w:rsidRPr="00C53E4B">
              <w:rPr>
                <w:rFonts w:eastAsia="仿宋_GB2312"/>
              </w:rPr>
              <w:t>4b</w:t>
            </w:r>
            <w:r w:rsidRPr="00C53E4B">
              <w:rPr>
                <w:rFonts w:eastAsia="仿宋_GB2312"/>
              </w:rPr>
              <w:t>类声环境区</w:t>
            </w:r>
          </w:p>
        </w:tc>
        <w:tc>
          <w:tcPr>
            <w:tcW w:w="1252" w:type="pct"/>
            <w:tcBorders>
              <w:top w:val="single" w:sz="4" w:space="0" w:color="auto"/>
              <w:left w:val="single" w:sz="4" w:space="0" w:color="auto"/>
              <w:bottom w:val="single" w:sz="4" w:space="0" w:color="auto"/>
              <w:right w:val="single" w:sz="4" w:space="0" w:color="auto"/>
            </w:tcBorders>
            <w:vAlign w:val="center"/>
          </w:tcPr>
          <w:p w:rsidR="006861F1" w:rsidRPr="00C53E4B" w:rsidRDefault="00676DD1">
            <w:pPr>
              <w:pStyle w:val="af0"/>
              <w:jc w:val="center"/>
              <w:rPr>
                <w:rFonts w:eastAsia="仿宋_GB2312"/>
                <w:kern w:val="0"/>
              </w:rPr>
            </w:pPr>
            <w:r w:rsidRPr="00C53E4B">
              <w:rPr>
                <w:rFonts w:eastAsia="仿宋_GB2312"/>
              </w:rPr>
              <w:t>70</w:t>
            </w:r>
          </w:p>
        </w:tc>
        <w:tc>
          <w:tcPr>
            <w:tcW w:w="1498" w:type="pct"/>
            <w:tcBorders>
              <w:top w:val="single" w:sz="4" w:space="0" w:color="auto"/>
              <w:left w:val="single" w:sz="4" w:space="0" w:color="auto"/>
              <w:bottom w:val="single" w:sz="4" w:space="0" w:color="auto"/>
              <w:right w:val="nil"/>
            </w:tcBorders>
            <w:vAlign w:val="center"/>
          </w:tcPr>
          <w:p w:rsidR="006861F1" w:rsidRPr="00C53E4B" w:rsidRDefault="00676DD1">
            <w:pPr>
              <w:pStyle w:val="af0"/>
              <w:jc w:val="center"/>
              <w:rPr>
                <w:rFonts w:eastAsia="仿宋_GB2312"/>
                <w:kern w:val="0"/>
              </w:rPr>
            </w:pPr>
            <w:r w:rsidRPr="00C53E4B">
              <w:rPr>
                <w:rFonts w:eastAsia="仿宋_GB2312"/>
              </w:rPr>
              <w:t>60</w:t>
            </w:r>
          </w:p>
        </w:tc>
      </w:tr>
      <w:tr w:rsidR="006861F1" w:rsidRPr="00C53E4B">
        <w:trPr>
          <w:trHeight w:val="567"/>
          <w:jc w:val="center"/>
        </w:trPr>
        <w:tc>
          <w:tcPr>
            <w:tcW w:w="5000" w:type="pct"/>
            <w:gridSpan w:val="4"/>
            <w:tcBorders>
              <w:top w:val="single" w:sz="4" w:space="0" w:color="auto"/>
              <w:left w:val="nil"/>
              <w:bottom w:val="single" w:sz="12" w:space="0" w:color="auto"/>
              <w:right w:val="nil"/>
            </w:tcBorders>
            <w:vAlign w:val="center"/>
          </w:tcPr>
          <w:p w:rsidR="006861F1" w:rsidRPr="00C53E4B" w:rsidRDefault="00676DD1">
            <w:pPr>
              <w:pStyle w:val="af0"/>
              <w:jc w:val="center"/>
              <w:rPr>
                <w:rFonts w:eastAsia="仿宋_GB2312"/>
                <w:kern w:val="0"/>
              </w:rPr>
            </w:pPr>
            <w:r w:rsidRPr="00C53E4B">
              <w:rPr>
                <w:rFonts w:eastAsia="仿宋_GB2312"/>
              </w:rPr>
              <w:t>备注：昼间（</w:t>
            </w:r>
            <w:r w:rsidRPr="00C53E4B">
              <w:rPr>
                <w:rFonts w:eastAsia="仿宋_GB2312"/>
              </w:rPr>
              <w:t>6:00-22:00</w:t>
            </w:r>
            <w:r w:rsidRPr="00C53E4B">
              <w:rPr>
                <w:rFonts w:eastAsia="仿宋_GB2312"/>
              </w:rPr>
              <w:t>），夜间（</w:t>
            </w:r>
            <w:r w:rsidRPr="00C53E4B">
              <w:rPr>
                <w:rFonts w:eastAsia="仿宋_GB2312"/>
              </w:rPr>
              <w:t>22:00-</w:t>
            </w:r>
            <w:r w:rsidRPr="00C53E4B">
              <w:rPr>
                <w:rFonts w:eastAsia="仿宋_GB2312"/>
              </w:rPr>
              <w:t>次日</w:t>
            </w:r>
            <w:r w:rsidRPr="00C53E4B">
              <w:rPr>
                <w:rFonts w:eastAsia="仿宋_GB2312"/>
              </w:rPr>
              <w:t>6:00</w:t>
            </w:r>
            <w:r w:rsidRPr="00C53E4B">
              <w:rPr>
                <w:rFonts w:eastAsia="仿宋_GB2312"/>
              </w:rPr>
              <w:t>）</w:t>
            </w:r>
          </w:p>
        </w:tc>
      </w:tr>
    </w:tbl>
    <w:p w:rsidR="006861F1" w:rsidRPr="00C53E4B" w:rsidRDefault="00676DD1">
      <w:pPr>
        <w:ind w:firstLine="562"/>
        <w:rPr>
          <w:rFonts w:eastAsia="仿宋_GB2312" w:cs="Times New Roman"/>
        </w:rPr>
      </w:pPr>
      <w:r w:rsidRPr="00C53E4B">
        <w:rPr>
          <w:rFonts w:eastAsia="仿宋_GB2312" w:cs="Times New Roman"/>
          <w:b/>
          <w:bCs/>
        </w:rPr>
        <w:t>说明：</w:t>
      </w:r>
      <w:r w:rsidR="00C53E4B">
        <w:rPr>
          <w:rFonts w:eastAsia="仿宋_GB2312" w:cs="Times New Roman" w:hint="eastAsia"/>
        </w:rPr>
        <w:t>1</w:t>
      </w:r>
      <w:r w:rsidR="00C53E4B">
        <w:rPr>
          <w:rFonts w:eastAsia="仿宋_GB2312" w:cs="Times New Roman"/>
        </w:rPr>
        <w:t>.</w:t>
      </w:r>
      <w:r w:rsidRPr="00C53E4B">
        <w:rPr>
          <w:rFonts w:eastAsia="仿宋_GB2312" w:cs="Times New Roman"/>
        </w:rPr>
        <w:t>上表中</w:t>
      </w:r>
      <w:r w:rsidRPr="00C53E4B">
        <w:rPr>
          <w:rFonts w:eastAsia="仿宋_GB2312" w:cs="Times New Roman"/>
        </w:rPr>
        <w:t>4b</w:t>
      </w:r>
      <w:r w:rsidRPr="00C53E4B">
        <w:rPr>
          <w:rFonts w:eastAsia="仿宋_GB2312" w:cs="Times New Roman"/>
        </w:rPr>
        <w:t>类声环境功能区环境噪声限值，适用于</w:t>
      </w:r>
      <w:r w:rsidRPr="00C53E4B">
        <w:rPr>
          <w:rFonts w:eastAsia="仿宋_GB2312" w:cs="Times New Roman"/>
        </w:rPr>
        <w:t>2011</w:t>
      </w:r>
      <w:r w:rsidRPr="00C53E4B">
        <w:rPr>
          <w:rFonts w:eastAsia="仿宋_GB2312" w:cs="Times New Roman"/>
        </w:rPr>
        <w:t>年</w:t>
      </w:r>
      <w:r w:rsidRPr="00C53E4B">
        <w:rPr>
          <w:rFonts w:eastAsia="仿宋_GB2312" w:cs="Times New Roman"/>
        </w:rPr>
        <w:t>1</w:t>
      </w:r>
      <w:r w:rsidRPr="00C53E4B">
        <w:rPr>
          <w:rFonts w:eastAsia="仿宋_GB2312" w:cs="Times New Roman"/>
        </w:rPr>
        <w:t>月</w:t>
      </w:r>
      <w:r w:rsidRPr="00C53E4B">
        <w:rPr>
          <w:rFonts w:eastAsia="仿宋_GB2312" w:cs="Times New Roman"/>
        </w:rPr>
        <w:t>1</w:t>
      </w:r>
      <w:r w:rsidRPr="00C53E4B">
        <w:rPr>
          <w:rFonts w:eastAsia="仿宋_GB2312" w:cs="Times New Roman"/>
        </w:rPr>
        <w:t>日起环境影响评价文件通过审批的新建铁路（含新开廊道的增建铁</w:t>
      </w:r>
      <w:r w:rsidRPr="00C53E4B">
        <w:rPr>
          <w:rFonts w:eastAsia="仿宋_GB2312" w:cs="Times New Roman"/>
        </w:rPr>
        <w:lastRenderedPageBreak/>
        <w:t>路）干线建设项目两侧区域。</w:t>
      </w:r>
    </w:p>
    <w:p w:rsidR="006861F1" w:rsidRPr="00C53E4B" w:rsidRDefault="00C53E4B">
      <w:pPr>
        <w:ind w:firstLine="560"/>
        <w:rPr>
          <w:rFonts w:eastAsia="仿宋_GB2312" w:cs="Times New Roman"/>
        </w:rPr>
      </w:pPr>
      <w:r>
        <w:rPr>
          <w:rFonts w:eastAsia="仿宋_GB2312" w:cs="Times New Roman" w:hint="eastAsia"/>
        </w:rPr>
        <w:t>2</w:t>
      </w:r>
      <w:r>
        <w:rPr>
          <w:rFonts w:eastAsia="仿宋_GB2312" w:cs="Times New Roman"/>
        </w:rPr>
        <w:t>.</w:t>
      </w:r>
      <w:r w:rsidR="00676DD1" w:rsidRPr="00C53E4B">
        <w:rPr>
          <w:rFonts w:eastAsia="仿宋_GB2312" w:cs="Times New Roman"/>
        </w:rPr>
        <w:t>在下列情况下，铁路干线两侧区域不通过列车时的环境背景噪声限值，按昼间</w:t>
      </w:r>
      <w:r w:rsidR="00676DD1" w:rsidRPr="00C53E4B">
        <w:rPr>
          <w:rFonts w:eastAsia="仿宋_GB2312" w:cs="Times New Roman"/>
        </w:rPr>
        <w:t>70dB</w:t>
      </w:r>
      <w:r w:rsidR="00676DD1" w:rsidRPr="00C53E4B">
        <w:rPr>
          <w:rFonts w:eastAsia="仿宋_GB2312" w:cs="Times New Roman"/>
        </w:rPr>
        <w:t>（</w:t>
      </w:r>
      <w:r w:rsidR="00676DD1" w:rsidRPr="00C53E4B">
        <w:rPr>
          <w:rFonts w:eastAsia="仿宋_GB2312" w:cs="Times New Roman"/>
        </w:rPr>
        <w:t>A</w:t>
      </w:r>
      <w:r w:rsidR="00676DD1" w:rsidRPr="00C53E4B">
        <w:rPr>
          <w:rFonts w:eastAsia="仿宋_GB2312" w:cs="Times New Roman"/>
        </w:rPr>
        <w:t>）、夜间</w:t>
      </w:r>
      <w:r w:rsidR="00676DD1" w:rsidRPr="00C53E4B">
        <w:rPr>
          <w:rFonts w:eastAsia="仿宋_GB2312" w:cs="Times New Roman"/>
        </w:rPr>
        <w:t>55dB</w:t>
      </w:r>
      <w:r w:rsidR="00676DD1" w:rsidRPr="00C53E4B">
        <w:rPr>
          <w:rFonts w:eastAsia="仿宋_GB2312" w:cs="Times New Roman"/>
        </w:rPr>
        <w:t>（</w:t>
      </w:r>
      <w:r w:rsidR="00676DD1" w:rsidRPr="00C53E4B">
        <w:rPr>
          <w:rFonts w:eastAsia="仿宋_GB2312" w:cs="Times New Roman"/>
        </w:rPr>
        <w:t>A</w:t>
      </w:r>
      <w:r w:rsidR="00676DD1" w:rsidRPr="00C53E4B">
        <w:rPr>
          <w:rFonts w:eastAsia="仿宋_GB2312" w:cs="Times New Roman"/>
        </w:rPr>
        <w:t>）执行。</w:t>
      </w:r>
    </w:p>
    <w:p w:rsidR="006861F1" w:rsidRPr="00C53E4B" w:rsidRDefault="00C53E4B">
      <w:pPr>
        <w:ind w:firstLine="560"/>
        <w:rPr>
          <w:rFonts w:eastAsia="仿宋_GB2312" w:cs="Times New Roman"/>
        </w:rPr>
      </w:pPr>
      <w:r>
        <w:rPr>
          <w:rFonts w:ascii="宋体" w:eastAsia="宋体" w:hAnsi="宋体" w:cs="宋体" w:hint="eastAsia"/>
        </w:rPr>
        <w:t>（1）</w:t>
      </w:r>
      <w:r w:rsidR="00676DD1" w:rsidRPr="00C53E4B">
        <w:rPr>
          <w:rFonts w:eastAsia="仿宋_GB2312" w:cs="Times New Roman"/>
        </w:rPr>
        <w:t>穿越城区的既有铁路干线；</w:t>
      </w:r>
    </w:p>
    <w:p w:rsidR="006861F1" w:rsidRPr="00C53E4B" w:rsidRDefault="00C53E4B">
      <w:pPr>
        <w:ind w:firstLine="560"/>
        <w:rPr>
          <w:rFonts w:eastAsia="仿宋_GB2312" w:cs="Times New Roman"/>
        </w:rPr>
      </w:pPr>
      <w:r>
        <w:rPr>
          <w:rFonts w:ascii="宋体" w:eastAsia="宋体" w:hAnsi="宋体" w:cs="宋体" w:hint="eastAsia"/>
        </w:rPr>
        <w:t>（2）</w:t>
      </w:r>
      <w:r w:rsidR="00676DD1" w:rsidRPr="00C53E4B">
        <w:rPr>
          <w:rFonts w:eastAsia="仿宋_GB2312" w:cs="Times New Roman"/>
        </w:rPr>
        <w:t>对穿越城区的既有铁路干线进行改建、扩建的铁路建设项目；</w:t>
      </w:r>
    </w:p>
    <w:p w:rsidR="006861F1" w:rsidRPr="00C53E4B" w:rsidRDefault="00676DD1">
      <w:pPr>
        <w:ind w:firstLine="560"/>
        <w:rPr>
          <w:rFonts w:eastAsia="仿宋_GB2312" w:cs="Times New Roman"/>
        </w:rPr>
      </w:pPr>
      <w:r w:rsidRPr="00C53E4B">
        <w:rPr>
          <w:rFonts w:eastAsia="仿宋_GB2312" w:cs="Times New Roman"/>
        </w:rPr>
        <w:t>既有铁路是指</w:t>
      </w:r>
      <w:r w:rsidRPr="00C53E4B">
        <w:rPr>
          <w:rFonts w:eastAsia="仿宋_GB2312" w:cs="Times New Roman"/>
        </w:rPr>
        <w:t>2010</w:t>
      </w:r>
      <w:r w:rsidRPr="00C53E4B">
        <w:rPr>
          <w:rFonts w:eastAsia="仿宋_GB2312" w:cs="Times New Roman"/>
        </w:rPr>
        <w:t>年</w:t>
      </w:r>
      <w:r w:rsidRPr="00C53E4B">
        <w:rPr>
          <w:rFonts w:eastAsia="仿宋_GB2312" w:cs="Times New Roman"/>
        </w:rPr>
        <w:t>12</w:t>
      </w:r>
      <w:r w:rsidRPr="00C53E4B">
        <w:rPr>
          <w:rFonts w:eastAsia="仿宋_GB2312" w:cs="Times New Roman"/>
        </w:rPr>
        <w:t>月</w:t>
      </w:r>
      <w:r w:rsidRPr="00C53E4B">
        <w:rPr>
          <w:rFonts w:eastAsia="仿宋_GB2312" w:cs="Times New Roman"/>
        </w:rPr>
        <w:t>31</w:t>
      </w:r>
      <w:r w:rsidRPr="00C53E4B">
        <w:rPr>
          <w:rFonts w:eastAsia="仿宋_GB2312" w:cs="Times New Roman"/>
        </w:rPr>
        <w:t>日前已建成运营的铁路或环境影响评价文件已通过审批的铁路建设项目。</w:t>
      </w:r>
    </w:p>
    <w:p w:rsidR="006861F1" w:rsidRPr="00C53E4B" w:rsidRDefault="00C53E4B">
      <w:pPr>
        <w:ind w:firstLine="560"/>
        <w:rPr>
          <w:rFonts w:eastAsia="仿宋_GB2312" w:cs="Times New Roman"/>
        </w:rPr>
      </w:pPr>
      <w:r>
        <w:rPr>
          <w:rFonts w:eastAsia="仿宋_GB2312" w:cs="Times New Roman" w:hint="eastAsia"/>
        </w:rPr>
        <w:t>3</w:t>
      </w:r>
      <w:r>
        <w:rPr>
          <w:rFonts w:eastAsia="仿宋_GB2312" w:cs="Times New Roman"/>
        </w:rPr>
        <w:t>.</w:t>
      </w:r>
      <w:bookmarkStart w:id="22" w:name="_GoBack"/>
      <w:bookmarkEnd w:id="22"/>
      <w:r w:rsidR="00676DD1" w:rsidRPr="00C53E4B">
        <w:rPr>
          <w:rFonts w:eastAsia="仿宋_GB2312" w:cs="Times New Roman"/>
        </w:rPr>
        <w:t>各类声环境功能区夜间突发噪声，其最大声级超过环境噪声限值的幅度不得高于</w:t>
      </w:r>
      <w:r w:rsidR="00676DD1" w:rsidRPr="00C53E4B">
        <w:rPr>
          <w:rFonts w:eastAsia="仿宋_GB2312" w:cs="Times New Roman"/>
        </w:rPr>
        <w:t>15dB</w:t>
      </w:r>
      <w:r w:rsidR="00676DD1" w:rsidRPr="00C53E4B">
        <w:rPr>
          <w:rFonts w:eastAsia="仿宋_GB2312" w:cs="Times New Roman"/>
        </w:rPr>
        <w:t>（</w:t>
      </w:r>
      <w:r w:rsidR="00676DD1" w:rsidRPr="00C53E4B">
        <w:rPr>
          <w:rFonts w:eastAsia="仿宋_GB2312" w:cs="Times New Roman"/>
        </w:rPr>
        <w:t>A</w:t>
      </w:r>
      <w:r w:rsidR="00676DD1" w:rsidRPr="00C53E4B">
        <w:rPr>
          <w:rFonts w:eastAsia="仿宋_GB2312" w:cs="Times New Roman"/>
        </w:rPr>
        <w:t>）。</w:t>
      </w:r>
    </w:p>
    <w:p w:rsidR="006861F1" w:rsidRPr="00C53E4B" w:rsidRDefault="00676DD1">
      <w:pPr>
        <w:ind w:firstLine="562"/>
        <w:outlineLvl w:val="1"/>
        <w:rPr>
          <w:rFonts w:eastAsia="仿宋_GB2312" w:cs="Times New Roman"/>
          <w:b/>
          <w:bCs/>
        </w:rPr>
      </w:pPr>
      <w:bookmarkStart w:id="23" w:name="_Toc202620325"/>
      <w:r w:rsidRPr="00C53E4B">
        <w:rPr>
          <w:rFonts w:eastAsia="仿宋_GB2312" w:cs="Times New Roman"/>
          <w:b/>
          <w:bCs/>
        </w:rPr>
        <w:t>（二）交通干线边界线和临街建筑隔声要求</w:t>
      </w:r>
      <w:bookmarkEnd w:id="23"/>
    </w:p>
    <w:p w:rsidR="006861F1" w:rsidRPr="00C53E4B" w:rsidRDefault="00676DD1">
      <w:pPr>
        <w:ind w:firstLine="560"/>
        <w:rPr>
          <w:rFonts w:eastAsia="仿宋_GB2312" w:cs="Times New Roman"/>
        </w:rPr>
      </w:pPr>
      <w:r w:rsidRPr="00C53E4B">
        <w:rPr>
          <w:rFonts w:eastAsia="仿宋_GB2312" w:cs="Times New Roman"/>
        </w:rPr>
        <w:t>交通干线边界线：城市道路、公路和高速公路的机动车道边线或高架道路地面投影边界；距铁路干线、城市（或城际）轨道铁路外侧轨道中心线</w:t>
      </w:r>
      <w:r w:rsidRPr="00C53E4B">
        <w:rPr>
          <w:rFonts w:eastAsia="仿宋_GB2312" w:cs="Times New Roman"/>
        </w:rPr>
        <w:t>30</w:t>
      </w:r>
      <w:r w:rsidRPr="00C53E4B">
        <w:rPr>
          <w:rFonts w:eastAsia="仿宋_GB2312" w:cs="Times New Roman"/>
        </w:rPr>
        <w:t>米处；公交枢纽、公路客运站场、港口站场、高速公路服务区，铁路干线的站场、车辆段以用地红线作为</w:t>
      </w:r>
      <w:r w:rsidRPr="00C53E4B">
        <w:rPr>
          <w:rFonts w:eastAsia="仿宋_GB2312" w:cs="Times New Roman"/>
        </w:rPr>
        <w:t>边界线。</w:t>
      </w:r>
    </w:p>
    <w:p w:rsidR="006861F1" w:rsidRPr="00C53E4B" w:rsidRDefault="00676DD1">
      <w:pPr>
        <w:ind w:firstLine="560"/>
        <w:rPr>
          <w:rFonts w:eastAsia="仿宋_GB2312" w:cs="Times New Roman"/>
        </w:rPr>
      </w:pPr>
      <w:r w:rsidRPr="00C53E4B">
        <w:rPr>
          <w:rFonts w:eastAsia="仿宋_GB2312" w:cs="Times New Roman"/>
        </w:rPr>
        <w:t>临街建筑隔声：当交通干线纵深范围内以高于三层楼房以上（含三层）的建筑为主时，第一排建筑面向道路一侧至交通干线边界线的范围内受交通噪声直达声影响的区域划为</w:t>
      </w:r>
      <w:r w:rsidRPr="00C53E4B">
        <w:rPr>
          <w:rFonts w:eastAsia="仿宋_GB2312" w:cs="Times New Roman"/>
        </w:rPr>
        <w:t>4a</w:t>
      </w:r>
      <w:r w:rsidRPr="00C53E4B">
        <w:rPr>
          <w:rFonts w:eastAsia="仿宋_GB2312" w:cs="Times New Roman"/>
        </w:rPr>
        <w:t>类声环境功能区；第一排建筑背向道路一侧未受到交通噪声直达声影响的区域执行相邻声环境功能区要求。对于第二排及以后的建筑，若其高于前排建筑或虽低于前排建筑但因楼座错落设置使部分楼体探出前排遮挡并受到道路交通噪声的直达声影响，则高出及探出部分的楼层面向道路一侧范围划为</w:t>
      </w:r>
      <w:r w:rsidRPr="00C53E4B">
        <w:rPr>
          <w:rFonts w:eastAsia="仿宋_GB2312" w:cs="Times New Roman"/>
        </w:rPr>
        <w:t>4a</w:t>
      </w:r>
      <w:r w:rsidRPr="00C53E4B">
        <w:rPr>
          <w:rFonts w:eastAsia="仿宋_GB2312" w:cs="Times New Roman"/>
        </w:rPr>
        <w:t>类声环境功能区。交通干线临街建筑以低于三层楼房（含开阔地）为主时，不考虑临街建筑</w:t>
      </w:r>
      <w:r w:rsidRPr="00C53E4B">
        <w:rPr>
          <w:rFonts w:eastAsia="仿宋_GB2312" w:cs="Times New Roman"/>
        </w:rPr>
        <w:t>隔声。</w:t>
      </w:r>
      <w:r w:rsidRPr="00C53E4B">
        <w:rPr>
          <w:rFonts w:eastAsia="仿宋_GB2312" w:cs="Times New Roman"/>
        </w:rPr>
        <w:t>4b</w:t>
      </w:r>
      <w:r w:rsidRPr="00C53E4B">
        <w:rPr>
          <w:rFonts w:eastAsia="仿宋_GB2312" w:cs="Times New Roman"/>
        </w:rPr>
        <w:lastRenderedPageBreak/>
        <w:t>类声环境功能区不考虑临街建筑隔声。</w:t>
      </w:r>
    </w:p>
    <w:p w:rsidR="006861F1" w:rsidRPr="00C53E4B" w:rsidRDefault="00676DD1">
      <w:pPr>
        <w:ind w:firstLine="562"/>
        <w:outlineLvl w:val="1"/>
        <w:rPr>
          <w:rFonts w:eastAsia="仿宋_GB2312" w:cs="Times New Roman"/>
          <w:b/>
          <w:bCs/>
        </w:rPr>
      </w:pPr>
      <w:bookmarkStart w:id="24" w:name="_Toc202620326"/>
      <w:r w:rsidRPr="00C53E4B">
        <w:rPr>
          <w:rFonts w:eastAsia="仿宋_GB2312" w:cs="Times New Roman"/>
          <w:b/>
          <w:bCs/>
        </w:rPr>
        <w:t>（三）乡村区域和未明确用地规划类型的区域适用的声环境质量要求根据《声环境质量标准》（</w:t>
      </w:r>
      <w:r w:rsidRPr="00C53E4B">
        <w:rPr>
          <w:rFonts w:eastAsia="仿宋_GB2312" w:cs="Times New Roman"/>
          <w:b/>
          <w:bCs/>
        </w:rPr>
        <w:t>GB3096-2008</w:t>
      </w:r>
      <w:r w:rsidRPr="00C53E4B">
        <w:rPr>
          <w:rFonts w:eastAsia="仿宋_GB2312" w:cs="Times New Roman"/>
          <w:b/>
          <w:bCs/>
        </w:rPr>
        <w:t>）相关规定：</w:t>
      </w:r>
      <w:bookmarkEnd w:id="24"/>
    </w:p>
    <w:p w:rsidR="006861F1" w:rsidRPr="00C53E4B" w:rsidRDefault="00676DD1">
      <w:pPr>
        <w:ind w:firstLine="560"/>
        <w:rPr>
          <w:rFonts w:eastAsia="仿宋_GB2312" w:cs="Times New Roman"/>
        </w:rPr>
      </w:pPr>
      <w:r w:rsidRPr="00C53E4B">
        <w:rPr>
          <w:rFonts w:eastAsia="仿宋_GB2312" w:cs="Times New Roman"/>
        </w:rPr>
        <w:t>根据环境管理的需要，县级以上人民政府生态环境行政主管部门可按以下要求确定乡村区域适用的声环境质量要求。</w:t>
      </w:r>
    </w:p>
    <w:p w:rsidR="006861F1" w:rsidRPr="00C53E4B" w:rsidRDefault="00676DD1">
      <w:pPr>
        <w:ind w:firstLine="560"/>
        <w:rPr>
          <w:rFonts w:eastAsia="仿宋_GB2312" w:cs="Times New Roman"/>
        </w:rPr>
      </w:pPr>
      <w:r w:rsidRPr="00C53E4B">
        <w:rPr>
          <w:rFonts w:eastAsia="仿宋_GB2312" w:cs="Times New Roman"/>
        </w:rPr>
        <w:t>1</w:t>
      </w:r>
      <w:r w:rsidRPr="00C53E4B">
        <w:rPr>
          <w:rFonts w:eastAsia="仿宋_GB2312" w:cs="Times New Roman"/>
        </w:rPr>
        <w:t>.</w:t>
      </w:r>
      <w:r w:rsidRPr="00C53E4B">
        <w:rPr>
          <w:rFonts w:eastAsia="仿宋_GB2312" w:cs="Times New Roman"/>
        </w:rPr>
        <w:t>位于乡村的康复疗养区执行</w:t>
      </w:r>
      <w:r w:rsidRPr="00C53E4B">
        <w:rPr>
          <w:rFonts w:eastAsia="仿宋_GB2312" w:cs="Times New Roman"/>
        </w:rPr>
        <w:t>0</w:t>
      </w:r>
      <w:r w:rsidRPr="00C53E4B">
        <w:rPr>
          <w:rFonts w:eastAsia="仿宋_GB2312" w:cs="Times New Roman"/>
        </w:rPr>
        <w:t>类声环境功能区要求。</w:t>
      </w:r>
    </w:p>
    <w:p w:rsidR="006861F1" w:rsidRPr="00C53E4B" w:rsidRDefault="00676DD1">
      <w:pPr>
        <w:ind w:firstLine="560"/>
        <w:rPr>
          <w:rFonts w:eastAsia="仿宋_GB2312" w:cs="Times New Roman"/>
        </w:rPr>
      </w:pPr>
      <w:r w:rsidRPr="00C53E4B">
        <w:rPr>
          <w:rFonts w:eastAsia="仿宋_GB2312" w:cs="Times New Roman"/>
        </w:rPr>
        <w:t>2</w:t>
      </w:r>
      <w:r w:rsidRPr="00C53E4B">
        <w:rPr>
          <w:rFonts w:eastAsia="仿宋_GB2312" w:cs="Times New Roman"/>
        </w:rPr>
        <w:t>.</w:t>
      </w:r>
      <w:r w:rsidRPr="00C53E4B">
        <w:rPr>
          <w:rFonts w:eastAsia="仿宋_GB2312" w:cs="Times New Roman"/>
        </w:rPr>
        <w:t>村庄原则上执行</w:t>
      </w:r>
      <w:r w:rsidRPr="00C53E4B">
        <w:rPr>
          <w:rFonts w:eastAsia="仿宋_GB2312" w:cs="Times New Roman"/>
        </w:rPr>
        <w:t>1</w:t>
      </w:r>
      <w:r w:rsidRPr="00C53E4B">
        <w:rPr>
          <w:rFonts w:eastAsia="仿宋_GB2312" w:cs="Times New Roman"/>
        </w:rPr>
        <w:t>类声环境功能区要求，工业活动较多的村庄以及有交通干线经过的村庄（指执行</w:t>
      </w:r>
      <w:r w:rsidRPr="00C53E4B">
        <w:rPr>
          <w:rFonts w:eastAsia="仿宋_GB2312" w:cs="Times New Roman"/>
        </w:rPr>
        <w:t>4</w:t>
      </w:r>
      <w:r w:rsidRPr="00C53E4B">
        <w:rPr>
          <w:rFonts w:eastAsia="仿宋_GB2312" w:cs="Times New Roman"/>
        </w:rPr>
        <w:t>类声环境功能区要求以外的地区）可局部或全部执行</w:t>
      </w:r>
      <w:r w:rsidRPr="00C53E4B">
        <w:rPr>
          <w:rFonts w:eastAsia="仿宋_GB2312" w:cs="Times New Roman"/>
        </w:rPr>
        <w:t>2</w:t>
      </w:r>
      <w:r w:rsidRPr="00C53E4B">
        <w:rPr>
          <w:rFonts w:eastAsia="仿宋_GB2312" w:cs="Times New Roman"/>
        </w:rPr>
        <w:t>类声环境功能区要求。</w:t>
      </w:r>
    </w:p>
    <w:p w:rsidR="006861F1" w:rsidRPr="00C53E4B" w:rsidRDefault="00676DD1">
      <w:pPr>
        <w:ind w:firstLine="560"/>
        <w:rPr>
          <w:rFonts w:eastAsia="仿宋_GB2312" w:cs="Times New Roman"/>
        </w:rPr>
      </w:pPr>
      <w:r w:rsidRPr="00C53E4B">
        <w:rPr>
          <w:rFonts w:eastAsia="仿宋_GB2312" w:cs="Times New Roman"/>
        </w:rPr>
        <w:t>3</w:t>
      </w:r>
      <w:r w:rsidRPr="00C53E4B">
        <w:rPr>
          <w:rFonts w:eastAsia="仿宋_GB2312" w:cs="Times New Roman"/>
        </w:rPr>
        <w:t>.</w:t>
      </w:r>
      <w:r w:rsidRPr="00C53E4B">
        <w:rPr>
          <w:rFonts w:eastAsia="仿宋_GB2312" w:cs="Times New Roman"/>
        </w:rPr>
        <w:t>集镇执行</w:t>
      </w:r>
      <w:r w:rsidRPr="00C53E4B">
        <w:rPr>
          <w:rFonts w:eastAsia="仿宋_GB2312" w:cs="Times New Roman"/>
        </w:rPr>
        <w:t>2</w:t>
      </w:r>
      <w:r w:rsidRPr="00C53E4B">
        <w:rPr>
          <w:rFonts w:eastAsia="仿宋_GB2312" w:cs="Times New Roman"/>
        </w:rPr>
        <w:t>类声环境功能区</w:t>
      </w:r>
      <w:r w:rsidRPr="00C53E4B">
        <w:rPr>
          <w:rFonts w:eastAsia="仿宋_GB2312" w:cs="Times New Roman"/>
        </w:rPr>
        <w:t>要求。</w:t>
      </w:r>
    </w:p>
    <w:p w:rsidR="006861F1" w:rsidRPr="00C53E4B" w:rsidRDefault="00676DD1">
      <w:pPr>
        <w:ind w:firstLine="560"/>
        <w:rPr>
          <w:rFonts w:eastAsia="仿宋_GB2312" w:cs="Times New Roman"/>
        </w:rPr>
      </w:pPr>
      <w:r w:rsidRPr="00C53E4B">
        <w:rPr>
          <w:rFonts w:eastAsia="仿宋_GB2312" w:cs="Times New Roman"/>
        </w:rPr>
        <w:t>4</w:t>
      </w:r>
      <w:r w:rsidRPr="00C53E4B">
        <w:rPr>
          <w:rFonts w:eastAsia="仿宋_GB2312" w:cs="Times New Roman"/>
        </w:rPr>
        <w:t>.</w:t>
      </w:r>
      <w:r w:rsidRPr="00C53E4B">
        <w:rPr>
          <w:rFonts w:eastAsia="仿宋_GB2312" w:cs="Times New Roman"/>
        </w:rPr>
        <w:t>独立于村庄、集镇之外的工业、仓储集中区（面积</w:t>
      </w:r>
      <w:r w:rsidRPr="00C53E4B">
        <w:rPr>
          <w:rFonts w:eastAsia="仿宋_GB2312" w:cs="Times New Roman"/>
        </w:rPr>
        <w:t>≥0.5</w:t>
      </w:r>
      <w:r w:rsidRPr="00C53E4B">
        <w:rPr>
          <w:rFonts w:eastAsia="仿宋_GB2312" w:cs="Times New Roman"/>
        </w:rPr>
        <w:t>平方公里以上）执行</w:t>
      </w:r>
      <w:r w:rsidRPr="00C53E4B">
        <w:rPr>
          <w:rFonts w:eastAsia="仿宋_GB2312" w:cs="Times New Roman"/>
        </w:rPr>
        <w:t>3</w:t>
      </w:r>
      <w:r w:rsidRPr="00C53E4B">
        <w:rPr>
          <w:rFonts w:eastAsia="仿宋_GB2312" w:cs="Times New Roman"/>
        </w:rPr>
        <w:t>类声环境功能区要求。</w:t>
      </w:r>
    </w:p>
    <w:p w:rsidR="006861F1" w:rsidRPr="00C53E4B" w:rsidRDefault="00676DD1">
      <w:pPr>
        <w:ind w:firstLine="560"/>
        <w:rPr>
          <w:rFonts w:eastAsia="仿宋_GB2312" w:cs="Times New Roman"/>
        </w:rPr>
      </w:pPr>
      <w:r w:rsidRPr="00C53E4B">
        <w:rPr>
          <w:rFonts w:eastAsia="仿宋_GB2312" w:cs="Times New Roman"/>
        </w:rPr>
        <w:t>中心城区规划区范围内未明确用地规划类型的区域原则上参照乡村区域声环境质量要求管理。</w:t>
      </w:r>
    </w:p>
    <w:p w:rsidR="006861F1" w:rsidRPr="00C53E4B" w:rsidRDefault="00676DD1">
      <w:pPr>
        <w:pStyle w:val="1"/>
        <w:ind w:firstLine="640"/>
        <w:rPr>
          <w:rFonts w:ascii="Times New Roman" w:eastAsia="黑体" w:hAnsi="Times New Roman" w:cs="Times New Roman"/>
          <w:b w:val="0"/>
          <w:bCs w:val="0"/>
          <w:sz w:val="32"/>
          <w:szCs w:val="32"/>
        </w:rPr>
      </w:pPr>
      <w:bookmarkStart w:id="25" w:name="_Toc202620327"/>
      <w:bookmarkStart w:id="26" w:name="_Toc202617219"/>
      <w:r w:rsidRPr="00C53E4B">
        <w:rPr>
          <w:rFonts w:ascii="Times New Roman" w:eastAsia="黑体" w:hAnsi="Times New Roman" w:cs="Times New Roman"/>
          <w:b w:val="0"/>
          <w:bCs w:val="0"/>
          <w:sz w:val="32"/>
          <w:szCs w:val="32"/>
        </w:rPr>
        <w:t>八、区划成果</w:t>
      </w:r>
      <w:bookmarkEnd w:id="25"/>
      <w:bookmarkEnd w:id="26"/>
    </w:p>
    <w:p w:rsidR="006861F1" w:rsidRPr="00C53E4B" w:rsidRDefault="00676DD1">
      <w:pPr>
        <w:ind w:firstLine="562"/>
        <w:outlineLvl w:val="1"/>
        <w:rPr>
          <w:rFonts w:eastAsia="仿宋_GB2312" w:cs="Times New Roman"/>
          <w:b/>
          <w:bCs/>
        </w:rPr>
      </w:pPr>
      <w:bookmarkStart w:id="27" w:name="_Toc202620328"/>
      <w:r w:rsidRPr="00C53E4B">
        <w:rPr>
          <w:rFonts w:eastAsia="仿宋_GB2312" w:cs="Times New Roman"/>
          <w:b/>
          <w:bCs/>
        </w:rPr>
        <w:t>（一）</w:t>
      </w:r>
      <w:r w:rsidRPr="00C53E4B">
        <w:rPr>
          <w:rFonts w:eastAsia="仿宋_GB2312" w:cs="Times New Roman"/>
          <w:b/>
          <w:bCs/>
        </w:rPr>
        <w:t>0</w:t>
      </w:r>
      <w:r w:rsidRPr="00C53E4B">
        <w:rPr>
          <w:rFonts w:eastAsia="仿宋_GB2312" w:cs="Times New Roman"/>
          <w:b/>
          <w:bCs/>
        </w:rPr>
        <w:t>类声环境功能区划成果</w:t>
      </w:r>
      <w:bookmarkEnd w:id="27"/>
    </w:p>
    <w:p w:rsidR="006861F1" w:rsidRPr="00C53E4B" w:rsidRDefault="00676DD1">
      <w:pPr>
        <w:ind w:firstLine="560"/>
        <w:rPr>
          <w:rFonts w:eastAsia="仿宋_GB2312" w:cs="Times New Roman"/>
        </w:rPr>
      </w:pPr>
      <w:r w:rsidRPr="00C53E4B">
        <w:rPr>
          <w:rFonts w:eastAsia="仿宋_GB2312" w:cs="Times New Roman"/>
        </w:rPr>
        <w:t>区划范围内不涉及康复疗养区等特别需要安静的区域，本区划没有划定</w:t>
      </w:r>
      <w:r w:rsidRPr="00C53E4B">
        <w:rPr>
          <w:rFonts w:eastAsia="仿宋_GB2312" w:cs="Times New Roman"/>
        </w:rPr>
        <w:t>0</w:t>
      </w:r>
      <w:r w:rsidRPr="00C53E4B">
        <w:rPr>
          <w:rFonts w:eastAsia="仿宋_GB2312" w:cs="Times New Roman"/>
        </w:rPr>
        <w:t>类声环境功能区。</w:t>
      </w:r>
    </w:p>
    <w:p w:rsidR="006861F1" w:rsidRPr="00C53E4B" w:rsidRDefault="00676DD1">
      <w:pPr>
        <w:ind w:firstLine="562"/>
        <w:outlineLvl w:val="1"/>
        <w:rPr>
          <w:rFonts w:eastAsia="仿宋_GB2312" w:cs="Times New Roman"/>
          <w:b/>
          <w:bCs/>
        </w:rPr>
      </w:pPr>
      <w:bookmarkStart w:id="28" w:name="_Toc202620329"/>
      <w:r w:rsidRPr="00C53E4B">
        <w:rPr>
          <w:rFonts w:eastAsia="仿宋_GB2312" w:cs="Times New Roman"/>
          <w:b/>
          <w:bCs/>
        </w:rPr>
        <w:t>（二）</w:t>
      </w:r>
      <w:r w:rsidRPr="00C53E4B">
        <w:rPr>
          <w:rFonts w:eastAsia="仿宋_GB2312" w:cs="Times New Roman"/>
          <w:b/>
          <w:bCs/>
        </w:rPr>
        <w:t>1</w:t>
      </w:r>
      <w:r w:rsidRPr="00C53E4B">
        <w:rPr>
          <w:rFonts w:eastAsia="仿宋_GB2312" w:cs="Times New Roman"/>
          <w:b/>
          <w:bCs/>
        </w:rPr>
        <w:t>类声环境功能区划成果</w:t>
      </w:r>
      <w:bookmarkEnd w:id="28"/>
    </w:p>
    <w:p w:rsidR="006861F1" w:rsidRPr="00C53E4B" w:rsidRDefault="00676DD1">
      <w:pPr>
        <w:ind w:firstLine="560"/>
        <w:rPr>
          <w:rFonts w:eastAsia="仿宋_GB2312" w:cs="Times New Roman"/>
        </w:rPr>
      </w:pPr>
      <w:r w:rsidRPr="00C53E4B">
        <w:rPr>
          <w:rFonts w:eastAsia="仿宋_GB2312" w:cs="Times New Roman"/>
        </w:rPr>
        <w:t>划定</w:t>
      </w:r>
      <w:r w:rsidRPr="00C53E4B">
        <w:rPr>
          <w:rFonts w:eastAsia="仿宋_GB2312" w:cs="Times New Roman"/>
        </w:rPr>
        <w:t>1</w:t>
      </w:r>
      <w:r w:rsidRPr="00C53E4B">
        <w:rPr>
          <w:rFonts w:eastAsia="仿宋_GB2312" w:cs="Times New Roman"/>
        </w:rPr>
        <w:t>类区</w:t>
      </w:r>
      <w:r w:rsidRPr="00C53E4B">
        <w:rPr>
          <w:rFonts w:eastAsia="仿宋_GB2312" w:cs="Times New Roman"/>
        </w:rPr>
        <w:t>15</w:t>
      </w:r>
      <w:r w:rsidRPr="00C53E4B">
        <w:rPr>
          <w:rFonts w:eastAsia="仿宋_GB2312" w:cs="Times New Roman"/>
        </w:rPr>
        <w:t>个，划分结果见表</w:t>
      </w:r>
      <w:r w:rsidRPr="00C53E4B">
        <w:rPr>
          <w:rFonts w:eastAsia="仿宋_GB2312" w:cs="Times New Roman"/>
        </w:rPr>
        <w:t>4</w:t>
      </w:r>
      <w:r w:rsidRPr="00C53E4B">
        <w:rPr>
          <w:rFonts w:eastAsia="仿宋_GB2312" w:cs="Times New Roman"/>
        </w:rPr>
        <w:t>。</w:t>
      </w:r>
    </w:p>
    <w:p w:rsidR="006861F1" w:rsidRPr="00C53E4B" w:rsidRDefault="00676DD1">
      <w:pPr>
        <w:pStyle w:val="a3"/>
        <w:rPr>
          <w:rStyle w:val="ac"/>
          <w:rFonts w:eastAsia="仿宋_GB2312"/>
          <w:b/>
          <w:bCs/>
          <w:color w:val="auto"/>
        </w:rPr>
      </w:pPr>
      <w:r w:rsidRPr="00C53E4B">
        <w:rPr>
          <w:rStyle w:val="ac"/>
          <w:rFonts w:eastAsia="仿宋_GB2312"/>
          <w:b/>
          <w:bCs/>
          <w:color w:val="auto"/>
        </w:rPr>
        <w:t>表</w:t>
      </w:r>
      <w:r w:rsidRPr="00C53E4B">
        <w:rPr>
          <w:rStyle w:val="ac"/>
          <w:rFonts w:eastAsia="仿宋_GB2312"/>
          <w:b/>
          <w:bCs/>
          <w:color w:val="auto"/>
        </w:rPr>
        <w:t xml:space="preserve">4  </w:t>
      </w:r>
      <w:r w:rsidRPr="00C53E4B">
        <w:rPr>
          <w:rStyle w:val="ac"/>
          <w:rFonts w:eastAsia="仿宋_GB2312"/>
          <w:b/>
          <w:bCs/>
          <w:color w:val="auto"/>
        </w:rPr>
        <w:t>当阳市</w:t>
      </w:r>
      <w:r w:rsidRPr="00C53E4B">
        <w:rPr>
          <w:rStyle w:val="ac"/>
          <w:rFonts w:eastAsia="仿宋_GB2312"/>
          <w:b/>
          <w:bCs/>
          <w:color w:val="auto"/>
        </w:rPr>
        <w:t>1</w:t>
      </w:r>
      <w:r w:rsidRPr="00C53E4B">
        <w:rPr>
          <w:rStyle w:val="ac"/>
          <w:rFonts w:eastAsia="仿宋_GB2312"/>
          <w:b/>
          <w:bCs/>
          <w:color w:val="auto"/>
        </w:rPr>
        <w:t>类声环境功能区一览表</w:t>
      </w:r>
    </w:p>
    <w:tbl>
      <w:tblPr>
        <w:tblW w:w="0" w:type="auto"/>
        <w:jc w:val="center"/>
        <w:tblBorders>
          <w:top w:val="single" w:sz="12" w:space="0" w:color="auto"/>
          <w:bottom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425"/>
        <w:gridCol w:w="1843"/>
        <w:gridCol w:w="3969"/>
        <w:gridCol w:w="1643"/>
      </w:tblGrid>
      <w:tr w:rsidR="006861F1" w:rsidRPr="00C53E4B">
        <w:trPr>
          <w:trHeight w:val="910"/>
          <w:tblHeader/>
          <w:jc w:val="center"/>
        </w:trPr>
        <w:tc>
          <w:tcPr>
            <w:tcW w:w="2694" w:type="dxa"/>
            <w:gridSpan w:val="3"/>
            <w:tcBorders>
              <w:top w:val="single" w:sz="12" w:space="0" w:color="auto"/>
              <w:left w:val="nil"/>
              <w:bottom w:val="single" w:sz="4" w:space="0" w:color="auto"/>
              <w:right w:val="single" w:sz="4" w:space="0" w:color="auto"/>
            </w:tcBorders>
            <w:noWrap/>
            <w:vAlign w:val="center"/>
          </w:tcPr>
          <w:p w:rsidR="006861F1" w:rsidRPr="00C53E4B" w:rsidRDefault="00676DD1">
            <w:pPr>
              <w:pStyle w:val="af0"/>
              <w:jc w:val="center"/>
              <w:rPr>
                <w:rFonts w:eastAsia="仿宋_GB2312"/>
                <w:b/>
                <w:bCs/>
              </w:rPr>
            </w:pPr>
            <w:r w:rsidRPr="00C53E4B">
              <w:rPr>
                <w:rFonts w:eastAsia="仿宋_GB2312"/>
                <w:b/>
                <w:bCs/>
              </w:rPr>
              <w:lastRenderedPageBreak/>
              <w:t>分区名称</w:t>
            </w:r>
          </w:p>
        </w:tc>
        <w:tc>
          <w:tcPr>
            <w:tcW w:w="3969" w:type="dxa"/>
            <w:tcBorders>
              <w:top w:val="single" w:sz="12" w:space="0" w:color="auto"/>
              <w:left w:val="single" w:sz="4" w:space="0" w:color="auto"/>
              <w:bottom w:val="single" w:sz="4" w:space="0" w:color="auto"/>
              <w:right w:val="single" w:sz="4" w:space="0" w:color="auto"/>
            </w:tcBorders>
            <w:noWrap/>
            <w:vAlign w:val="center"/>
          </w:tcPr>
          <w:p w:rsidR="006861F1" w:rsidRPr="00C53E4B" w:rsidRDefault="00676DD1">
            <w:pPr>
              <w:pStyle w:val="af0"/>
              <w:jc w:val="center"/>
              <w:rPr>
                <w:rFonts w:eastAsia="仿宋_GB2312"/>
                <w:b/>
                <w:bCs/>
              </w:rPr>
            </w:pPr>
            <w:r w:rsidRPr="00C53E4B">
              <w:rPr>
                <w:rFonts w:eastAsia="仿宋_GB2312"/>
                <w:b/>
                <w:bCs/>
              </w:rPr>
              <w:t>1</w:t>
            </w:r>
            <w:r w:rsidRPr="00C53E4B">
              <w:rPr>
                <w:rFonts w:eastAsia="仿宋_GB2312"/>
                <w:b/>
                <w:bCs/>
              </w:rPr>
              <w:t>类区范围</w:t>
            </w:r>
          </w:p>
        </w:tc>
        <w:tc>
          <w:tcPr>
            <w:tcW w:w="1643" w:type="dxa"/>
            <w:tcBorders>
              <w:top w:val="single" w:sz="12" w:space="0" w:color="auto"/>
              <w:left w:val="single" w:sz="4" w:space="0" w:color="auto"/>
              <w:bottom w:val="single" w:sz="4" w:space="0" w:color="auto"/>
              <w:right w:val="nil"/>
            </w:tcBorders>
            <w:noWrap/>
            <w:vAlign w:val="center"/>
          </w:tcPr>
          <w:p w:rsidR="006861F1" w:rsidRPr="00C53E4B" w:rsidRDefault="00676DD1">
            <w:pPr>
              <w:pStyle w:val="af0"/>
              <w:jc w:val="center"/>
              <w:rPr>
                <w:rFonts w:eastAsia="仿宋_GB2312"/>
                <w:b/>
                <w:bCs/>
              </w:rPr>
            </w:pPr>
            <w:r w:rsidRPr="00C53E4B">
              <w:rPr>
                <w:rFonts w:eastAsia="仿宋_GB2312"/>
                <w:b/>
                <w:bCs/>
              </w:rPr>
              <w:t>区划面积</w:t>
            </w:r>
          </w:p>
          <w:p w:rsidR="006861F1" w:rsidRPr="00C53E4B" w:rsidRDefault="00676DD1">
            <w:pPr>
              <w:pStyle w:val="af0"/>
              <w:jc w:val="center"/>
              <w:rPr>
                <w:rFonts w:eastAsia="仿宋_GB2312"/>
                <w:b/>
                <w:bCs/>
              </w:rPr>
            </w:pPr>
            <w:r w:rsidRPr="00C53E4B">
              <w:rPr>
                <w:rFonts w:eastAsia="仿宋_GB2312"/>
                <w:b/>
                <w:bCs/>
              </w:rPr>
              <w:t>（平方公里）</w:t>
            </w:r>
          </w:p>
        </w:tc>
      </w:tr>
      <w:tr w:rsidR="006861F1" w:rsidRPr="00C53E4B">
        <w:trPr>
          <w:trHeight w:val="1215"/>
          <w:jc w:val="center"/>
        </w:trPr>
        <w:tc>
          <w:tcPr>
            <w:tcW w:w="426" w:type="dxa"/>
            <w:vMerge w:val="restart"/>
            <w:tcBorders>
              <w:top w:val="single" w:sz="4" w:space="0" w:color="auto"/>
              <w:left w:val="nil"/>
              <w:bottom w:val="single" w:sz="12" w:space="0" w:color="auto"/>
              <w:right w:val="single" w:sz="4" w:space="0" w:color="auto"/>
            </w:tcBorders>
            <w:noWrap/>
            <w:vAlign w:val="center"/>
          </w:tcPr>
          <w:p w:rsidR="006861F1" w:rsidRPr="00C53E4B" w:rsidRDefault="00676DD1">
            <w:pPr>
              <w:pStyle w:val="af0"/>
              <w:jc w:val="center"/>
              <w:rPr>
                <w:rFonts w:eastAsia="仿宋_GB2312"/>
              </w:rPr>
            </w:pPr>
            <w:r w:rsidRPr="00C53E4B">
              <w:rPr>
                <w:rFonts w:eastAsia="仿宋_GB2312"/>
              </w:rPr>
              <w:t>当阳市城市规划区</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6861F1" w:rsidRPr="00C53E4B" w:rsidRDefault="00676DD1">
            <w:pPr>
              <w:pStyle w:val="af0"/>
              <w:jc w:val="center"/>
              <w:rPr>
                <w:rFonts w:eastAsia="仿宋_GB2312"/>
              </w:rPr>
            </w:pPr>
            <w:r w:rsidRPr="00C53E4B">
              <w:rPr>
                <w:rFonts w:eastAsia="仿宋_GB2312"/>
              </w:rPr>
              <w:t>中心城区</w:t>
            </w:r>
          </w:p>
        </w:tc>
        <w:tc>
          <w:tcPr>
            <w:tcW w:w="1843" w:type="dxa"/>
            <w:tcBorders>
              <w:top w:val="single" w:sz="4" w:space="0" w:color="auto"/>
              <w:left w:val="single" w:sz="4" w:space="0" w:color="auto"/>
              <w:bottom w:val="single" w:sz="4" w:space="0" w:color="auto"/>
              <w:right w:val="single" w:sz="4" w:space="0" w:color="auto"/>
            </w:tcBorders>
            <w:vAlign w:val="center"/>
          </w:tcPr>
          <w:p w:rsidR="006861F1" w:rsidRPr="00C53E4B" w:rsidRDefault="00676DD1">
            <w:pPr>
              <w:pStyle w:val="af0"/>
              <w:jc w:val="center"/>
              <w:rPr>
                <w:rFonts w:eastAsia="仿宋_GB2312"/>
              </w:rPr>
            </w:pPr>
            <w:r w:rsidRPr="00C53E4B">
              <w:rPr>
                <w:rFonts w:eastAsia="仿宋_GB2312"/>
              </w:rPr>
              <w:t>当阳市植物园</w:t>
            </w:r>
            <w:r w:rsidRPr="00C53E4B">
              <w:rPr>
                <w:rFonts w:eastAsia="仿宋_GB2312"/>
              </w:rPr>
              <w:t>及</w:t>
            </w:r>
            <w:r w:rsidRPr="00C53E4B">
              <w:rPr>
                <w:rFonts w:eastAsia="仿宋_GB2312"/>
              </w:rPr>
              <w:t>周边区域</w:t>
            </w:r>
            <w:r w:rsidRPr="00C53E4B">
              <w:rPr>
                <w:rFonts w:eastAsia="仿宋_GB2312"/>
              </w:rPr>
              <w:t>101</w:t>
            </w:r>
          </w:p>
        </w:tc>
        <w:tc>
          <w:tcPr>
            <w:tcW w:w="3969" w:type="dxa"/>
            <w:tcBorders>
              <w:top w:val="single" w:sz="4" w:space="0" w:color="auto"/>
              <w:left w:val="single" w:sz="4" w:space="0" w:color="auto"/>
              <w:bottom w:val="single" w:sz="4" w:space="0" w:color="auto"/>
              <w:right w:val="single" w:sz="4" w:space="0" w:color="auto"/>
            </w:tcBorders>
            <w:noWrap/>
            <w:vAlign w:val="center"/>
          </w:tcPr>
          <w:p w:rsidR="006861F1" w:rsidRPr="00C53E4B" w:rsidRDefault="00676DD1">
            <w:pPr>
              <w:pStyle w:val="af0"/>
              <w:rPr>
                <w:rFonts w:eastAsia="仿宋_GB2312"/>
              </w:rPr>
            </w:pPr>
            <w:r w:rsidRPr="00C53E4B">
              <w:rPr>
                <w:rFonts w:eastAsia="仿宋_GB2312"/>
              </w:rPr>
              <w:t>东边界：沮漳河岸</w:t>
            </w:r>
          </w:p>
          <w:p w:rsidR="006861F1" w:rsidRPr="00C53E4B" w:rsidRDefault="00676DD1">
            <w:pPr>
              <w:pStyle w:val="af0"/>
              <w:rPr>
                <w:rFonts w:eastAsia="仿宋_GB2312"/>
              </w:rPr>
            </w:pPr>
            <w:r w:rsidRPr="00C53E4B">
              <w:rPr>
                <w:rFonts w:eastAsia="仿宋_GB2312"/>
              </w:rPr>
              <w:t>南边界：环城西路</w:t>
            </w:r>
          </w:p>
          <w:p w:rsidR="006861F1" w:rsidRPr="00C53E4B" w:rsidRDefault="00676DD1">
            <w:pPr>
              <w:pStyle w:val="af0"/>
              <w:rPr>
                <w:rFonts w:eastAsia="仿宋_GB2312"/>
              </w:rPr>
            </w:pPr>
            <w:r w:rsidRPr="00C53E4B">
              <w:rPr>
                <w:rFonts w:eastAsia="仿宋_GB2312"/>
              </w:rPr>
              <w:t>西边界：关陵路</w:t>
            </w:r>
          </w:p>
          <w:p w:rsidR="006861F1" w:rsidRPr="00C53E4B" w:rsidRDefault="00676DD1">
            <w:pPr>
              <w:pStyle w:val="af0"/>
              <w:rPr>
                <w:rFonts w:eastAsia="仿宋_GB2312"/>
              </w:rPr>
            </w:pPr>
            <w:r w:rsidRPr="00C53E4B">
              <w:rPr>
                <w:rFonts w:eastAsia="仿宋_GB2312"/>
              </w:rPr>
              <w:t>北边界：焦柳铁路</w:t>
            </w:r>
          </w:p>
        </w:tc>
        <w:tc>
          <w:tcPr>
            <w:tcW w:w="1643" w:type="dxa"/>
            <w:tcBorders>
              <w:top w:val="single" w:sz="4" w:space="0" w:color="auto"/>
              <w:left w:val="single" w:sz="4" w:space="0" w:color="auto"/>
              <w:bottom w:val="single" w:sz="4" w:space="0" w:color="auto"/>
              <w:right w:val="nil"/>
            </w:tcBorders>
            <w:noWrap/>
            <w:vAlign w:val="center"/>
          </w:tcPr>
          <w:p w:rsidR="006861F1" w:rsidRPr="00C53E4B" w:rsidRDefault="00676DD1">
            <w:pPr>
              <w:pStyle w:val="af0"/>
              <w:jc w:val="center"/>
              <w:rPr>
                <w:rFonts w:eastAsia="仿宋_GB2312"/>
              </w:rPr>
            </w:pPr>
            <w:r w:rsidRPr="00C53E4B">
              <w:rPr>
                <w:rFonts w:eastAsia="仿宋_GB2312"/>
              </w:rPr>
              <w:t>1.12</w:t>
            </w:r>
          </w:p>
        </w:tc>
      </w:tr>
      <w:tr w:rsidR="006861F1" w:rsidRPr="00C53E4B">
        <w:trPr>
          <w:trHeight w:val="567"/>
          <w:jc w:val="center"/>
        </w:trPr>
        <w:tc>
          <w:tcPr>
            <w:tcW w:w="426" w:type="dxa"/>
            <w:vMerge/>
            <w:tcBorders>
              <w:top w:val="single" w:sz="4" w:space="0" w:color="auto"/>
              <w:left w:val="nil"/>
              <w:bottom w:val="single" w:sz="12" w:space="0" w:color="auto"/>
              <w:right w:val="single" w:sz="4" w:space="0" w:color="auto"/>
            </w:tcBorders>
            <w:vAlign w:val="center"/>
          </w:tcPr>
          <w:p w:rsidR="006861F1" w:rsidRPr="00C53E4B" w:rsidRDefault="006861F1">
            <w:pPr>
              <w:pStyle w:val="af0"/>
              <w:jc w:val="center"/>
              <w:rPr>
                <w:rFonts w:eastAsia="仿宋_GB2312"/>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6861F1" w:rsidRPr="00C53E4B" w:rsidRDefault="006861F1">
            <w:pPr>
              <w:pStyle w:val="af0"/>
              <w:jc w:val="center"/>
              <w:rPr>
                <w:rFonts w:eastAsia="仿宋_GB2312"/>
              </w:rPr>
            </w:pPr>
          </w:p>
        </w:tc>
        <w:tc>
          <w:tcPr>
            <w:tcW w:w="1843" w:type="dxa"/>
            <w:tcBorders>
              <w:top w:val="single" w:sz="4" w:space="0" w:color="auto"/>
              <w:left w:val="single" w:sz="4" w:space="0" w:color="auto"/>
              <w:bottom w:val="single" w:sz="4" w:space="0" w:color="auto"/>
              <w:right w:val="single" w:sz="4" w:space="0" w:color="auto"/>
            </w:tcBorders>
            <w:vAlign w:val="center"/>
          </w:tcPr>
          <w:p w:rsidR="006861F1" w:rsidRPr="00C53E4B" w:rsidRDefault="00676DD1">
            <w:pPr>
              <w:pStyle w:val="af0"/>
              <w:jc w:val="center"/>
              <w:rPr>
                <w:rFonts w:eastAsia="仿宋_GB2312"/>
              </w:rPr>
            </w:pPr>
            <w:r w:rsidRPr="00C53E4B">
              <w:rPr>
                <w:rFonts w:eastAsia="仿宋_GB2312"/>
              </w:rPr>
              <w:t>当阳市</w:t>
            </w:r>
            <w:r w:rsidRPr="00C53E4B">
              <w:rPr>
                <w:rFonts w:eastAsia="仿宋_GB2312"/>
              </w:rPr>
              <w:t>玉阳中学（玉阳路校区）</w:t>
            </w:r>
            <w:r w:rsidRPr="00C53E4B">
              <w:rPr>
                <w:rFonts w:eastAsia="仿宋_GB2312"/>
              </w:rPr>
              <w:t>及周边区域</w:t>
            </w:r>
            <w:r w:rsidRPr="00C53E4B">
              <w:rPr>
                <w:rFonts w:eastAsia="仿宋_GB2312"/>
              </w:rPr>
              <w:t>102</w:t>
            </w:r>
          </w:p>
        </w:tc>
        <w:tc>
          <w:tcPr>
            <w:tcW w:w="3969" w:type="dxa"/>
            <w:tcBorders>
              <w:top w:val="single" w:sz="4" w:space="0" w:color="auto"/>
              <w:left w:val="single" w:sz="4" w:space="0" w:color="auto"/>
              <w:bottom w:val="single" w:sz="4" w:space="0" w:color="auto"/>
              <w:right w:val="single" w:sz="4" w:space="0" w:color="auto"/>
            </w:tcBorders>
            <w:noWrap/>
            <w:vAlign w:val="center"/>
          </w:tcPr>
          <w:p w:rsidR="006861F1" w:rsidRPr="00C53E4B" w:rsidRDefault="00676DD1">
            <w:pPr>
              <w:pStyle w:val="af0"/>
              <w:rPr>
                <w:rFonts w:eastAsia="仿宋_GB2312"/>
              </w:rPr>
            </w:pPr>
            <w:r w:rsidRPr="00C53E4B">
              <w:rPr>
                <w:rFonts w:eastAsia="仿宋_GB2312"/>
              </w:rPr>
              <w:t>东边界：环城东路</w:t>
            </w:r>
          </w:p>
          <w:p w:rsidR="006861F1" w:rsidRPr="00C53E4B" w:rsidRDefault="00676DD1">
            <w:pPr>
              <w:pStyle w:val="af0"/>
              <w:rPr>
                <w:rFonts w:eastAsia="仿宋_GB2312"/>
              </w:rPr>
            </w:pPr>
            <w:r w:rsidRPr="00C53E4B">
              <w:rPr>
                <w:rFonts w:eastAsia="仿宋_GB2312"/>
              </w:rPr>
              <w:t>南边界：长坂路</w:t>
            </w:r>
            <w:r w:rsidRPr="00C53E4B">
              <w:rPr>
                <w:rFonts w:eastAsia="仿宋_GB2312"/>
              </w:rPr>
              <w:t>-</w:t>
            </w:r>
            <w:r w:rsidRPr="00C53E4B">
              <w:rPr>
                <w:rFonts w:eastAsia="仿宋_GB2312"/>
              </w:rPr>
              <w:t>南正街</w:t>
            </w:r>
          </w:p>
          <w:p w:rsidR="006861F1" w:rsidRPr="00C53E4B" w:rsidRDefault="00676DD1">
            <w:pPr>
              <w:pStyle w:val="af0"/>
              <w:rPr>
                <w:rFonts w:eastAsia="仿宋_GB2312"/>
              </w:rPr>
            </w:pPr>
            <w:r w:rsidRPr="00C53E4B">
              <w:rPr>
                <w:rFonts w:eastAsia="仿宋_GB2312"/>
              </w:rPr>
              <w:t>西边界：子龙路</w:t>
            </w:r>
            <w:r w:rsidRPr="00C53E4B">
              <w:rPr>
                <w:rFonts w:eastAsia="仿宋_GB2312"/>
              </w:rPr>
              <w:t>-</w:t>
            </w:r>
            <w:r w:rsidRPr="00C53E4B">
              <w:rPr>
                <w:rFonts w:eastAsia="仿宋_GB2312"/>
              </w:rPr>
              <w:t>友谊路</w:t>
            </w:r>
          </w:p>
          <w:p w:rsidR="006861F1" w:rsidRPr="00C53E4B" w:rsidRDefault="00676DD1">
            <w:pPr>
              <w:pStyle w:val="af0"/>
              <w:rPr>
                <w:rFonts w:eastAsia="仿宋_GB2312"/>
              </w:rPr>
            </w:pPr>
            <w:r w:rsidRPr="00C53E4B">
              <w:rPr>
                <w:rFonts w:eastAsia="仿宋_GB2312"/>
              </w:rPr>
              <w:t>北边界：沮漳河岸</w:t>
            </w:r>
          </w:p>
        </w:tc>
        <w:tc>
          <w:tcPr>
            <w:tcW w:w="1643" w:type="dxa"/>
            <w:tcBorders>
              <w:top w:val="single" w:sz="4" w:space="0" w:color="auto"/>
              <w:left w:val="single" w:sz="4" w:space="0" w:color="auto"/>
              <w:bottom w:val="single" w:sz="4" w:space="0" w:color="auto"/>
              <w:right w:val="nil"/>
            </w:tcBorders>
            <w:noWrap/>
            <w:vAlign w:val="center"/>
          </w:tcPr>
          <w:p w:rsidR="006861F1" w:rsidRPr="00C53E4B" w:rsidRDefault="00676DD1">
            <w:pPr>
              <w:pStyle w:val="af0"/>
              <w:jc w:val="center"/>
              <w:rPr>
                <w:rFonts w:eastAsia="仿宋_GB2312"/>
              </w:rPr>
            </w:pPr>
            <w:r w:rsidRPr="00C53E4B">
              <w:rPr>
                <w:rFonts w:eastAsia="仿宋_GB2312"/>
              </w:rPr>
              <w:t>2.25</w:t>
            </w:r>
          </w:p>
        </w:tc>
      </w:tr>
      <w:tr w:rsidR="006861F1" w:rsidRPr="00C53E4B">
        <w:trPr>
          <w:trHeight w:val="567"/>
          <w:jc w:val="center"/>
        </w:trPr>
        <w:tc>
          <w:tcPr>
            <w:tcW w:w="426" w:type="dxa"/>
            <w:vMerge/>
            <w:tcBorders>
              <w:top w:val="single" w:sz="4" w:space="0" w:color="auto"/>
              <w:left w:val="nil"/>
              <w:bottom w:val="single" w:sz="12" w:space="0" w:color="auto"/>
              <w:right w:val="single" w:sz="4" w:space="0" w:color="auto"/>
            </w:tcBorders>
            <w:vAlign w:val="center"/>
          </w:tcPr>
          <w:p w:rsidR="006861F1" w:rsidRPr="00C53E4B" w:rsidRDefault="006861F1">
            <w:pPr>
              <w:pStyle w:val="af0"/>
              <w:jc w:val="center"/>
              <w:rPr>
                <w:rFonts w:eastAsia="仿宋_GB2312"/>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6861F1" w:rsidRPr="00C53E4B" w:rsidRDefault="006861F1">
            <w:pPr>
              <w:pStyle w:val="af0"/>
              <w:jc w:val="center"/>
              <w:rPr>
                <w:rFonts w:eastAsia="仿宋_GB2312"/>
              </w:rPr>
            </w:pPr>
          </w:p>
        </w:tc>
        <w:tc>
          <w:tcPr>
            <w:tcW w:w="1843" w:type="dxa"/>
            <w:tcBorders>
              <w:top w:val="single" w:sz="4" w:space="0" w:color="auto"/>
              <w:left w:val="single" w:sz="4" w:space="0" w:color="auto"/>
              <w:bottom w:val="single" w:sz="4" w:space="0" w:color="auto"/>
              <w:right w:val="single" w:sz="4" w:space="0" w:color="auto"/>
            </w:tcBorders>
            <w:vAlign w:val="center"/>
          </w:tcPr>
          <w:p w:rsidR="006861F1" w:rsidRPr="00C53E4B" w:rsidRDefault="00676DD1">
            <w:pPr>
              <w:pStyle w:val="af0"/>
              <w:jc w:val="center"/>
              <w:rPr>
                <w:rFonts w:eastAsia="仿宋_GB2312"/>
              </w:rPr>
            </w:pPr>
            <w:r w:rsidRPr="00C53E4B">
              <w:rPr>
                <w:rFonts w:eastAsia="仿宋_GB2312"/>
              </w:rPr>
              <w:t>雄风路及周边区域</w:t>
            </w:r>
            <w:r w:rsidRPr="00C53E4B">
              <w:rPr>
                <w:rFonts w:eastAsia="仿宋_GB2312"/>
              </w:rPr>
              <w:t>103</w:t>
            </w:r>
          </w:p>
        </w:tc>
        <w:tc>
          <w:tcPr>
            <w:tcW w:w="3969" w:type="dxa"/>
            <w:tcBorders>
              <w:top w:val="single" w:sz="4" w:space="0" w:color="auto"/>
              <w:left w:val="single" w:sz="4" w:space="0" w:color="auto"/>
              <w:bottom w:val="single" w:sz="4" w:space="0" w:color="auto"/>
              <w:right w:val="single" w:sz="4" w:space="0" w:color="auto"/>
            </w:tcBorders>
            <w:noWrap/>
            <w:vAlign w:val="center"/>
          </w:tcPr>
          <w:p w:rsidR="006861F1" w:rsidRPr="00C53E4B" w:rsidRDefault="00676DD1">
            <w:pPr>
              <w:pStyle w:val="af0"/>
              <w:rPr>
                <w:rFonts w:eastAsia="仿宋_GB2312"/>
              </w:rPr>
            </w:pPr>
            <w:r w:rsidRPr="00C53E4B">
              <w:rPr>
                <w:rFonts w:eastAsia="仿宋_GB2312"/>
              </w:rPr>
              <w:t>东边界：环城西路</w:t>
            </w:r>
          </w:p>
          <w:p w:rsidR="006861F1" w:rsidRPr="00C53E4B" w:rsidRDefault="00676DD1">
            <w:pPr>
              <w:pStyle w:val="af0"/>
              <w:rPr>
                <w:rFonts w:eastAsia="仿宋_GB2312"/>
              </w:rPr>
            </w:pPr>
            <w:r w:rsidRPr="00C53E4B">
              <w:rPr>
                <w:rFonts w:eastAsia="仿宋_GB2312"/>
              </w:rPr>
              <w:t>南边界：学府路</w:t>
            </w:r>
          </w:p>
          <w:p w:rsidR="006861F1" w:rsidRPr="00C53E4B" w:rsidRDefault="00676DD1">
            <w:pPr>
              <w:pStyle w:val="af0"/>
              <w:rPr>
                <w:rFonts w:eastAsia="仿宋_GB2312"/>
              </w:rPr>
            </w:pPr>
            <w:r w:rsidRPr="00C53E4B">
              <w:rPr>
                <w:rFonts w:eastAsia="仿宋_GB2312"/>
              </w:rPr>
              <w:t>西边界：</w:t>
            </w:r>
            <w:r w:rsidRPr="00C53E4B">
              <w:rPr>
                <w:rFonts w:eastAsia="仿宋_GB2312"/>
              </w:rPr>
              <w:t>G348-</w:t>
            </w:r>
            <w:r w:rsidRPr="00C53E4B">
              <w:rPr>
                <w:rFonts w:eastAsia="仿宋_GB2312"/>
              </w:rPr>
              <w:t>雄风路</w:t>
            </w:r>
            <w:r w:rsidRPr="00C53E4B">
              <w:rPr>
                <w:rFonts w:eastAsia="仿宋_GB2312"/>
              </w:rPr>
              <w:t>-</w:t>
            </w:r>
            <w:r w:rsidRPr="00C53E4B">
              <w:rPr>
                <w:rFonts w:eastAsia="仿宋_GB2312"/>
              </w:rPr>
              <w:t>云长大道</w:t>
            </w:r>
          </w:p>
          <w:p w:rsidR="006861F1" w:rsidRPr="00C53E4B" w:rsidRDefault="00676DD1">
            <w:pPr>
              <w:pStyle w:val="af0"/>
              <w:rPr>
                <w:rFonts w:eastAsia="仿宋_GB2312"/>
              </w:rPr>
            </w:pPr>
            <w:r w:rsidRPr="00C53E4B">
              <w:rPr>
                <w:rFonts w:eastAsia="仿宋_GB2312"/>
              </w:rPr>
              <w:t>北边界：关陵路</w:t>
            </w:r>
          </w:p>
        </w:tc>
        <w:tc>
          <w:tcPr>
            <w:tcW w:w="1643" w:type="dxa"/>
            <w:tcBorders>
              <w:top w:val="single" w:sz="4" w:space="0" w:color="auto"/>
              <w:left w:val="single" w:sz="4" w:space="0" w:color="auto"/>
              <w:bottom w:val="single" w:sz="4" w:space="0" w:color="auto"/>
              <w:right w:val="nil"/>
            </w:tcBorders>
            <w:noWrap/>
            <w:vAlign w:val="center"/>
          </w:tcPr>
          <w:p w:rsidR="006861F1" w:rsidRPr="00C53E4B" w:rsidRDefault="00676DD1">
            <w:pPr>
              <w:pStyle w:val="af0"/>
              <w:jc w:val="center"/>
              <w:rPr>
                <w:rFonts w:eastAsia="仿宋_GB2312"/>
              </w:rPr>
            </w:pPr>
            <w:r w:rsidRPr="00C53E4B">
              <w:rPr>
                <w:rFonts w:eastAsia="仿宋_GB2312"/>
              </w:rPr>
              <w:t>2.48</w:t>
            </w:r>
          </w:p>
        </w:tc>
      </w:tr>
      <w:tr w:rsidR="006861F1" w:rsidRPr="00C53E4B">
        <w:trPr>
          <w:trHeight w:val="567"/>
          <w:jc w:val="center"/>
        </w:trPr>
        <w:tc>
          <w:tcPr>
            <w:tcW w:w="426" w:type="dxa"/>
            <w:vMerge/>
            <w:tcBorders>
              <w:top w:val="single" w:sz="4" w:space="0" w:color="auto"/>
              <w:left w:val="nil"/>
              <w:bottom w:val="single" w:sz="12" w:space="0" w:color="auto"/>
              <w:right w:val="single" w:sz="4" w:space="0" w:color="auto"/>
            </w:tcBorders>
            <w:vAlign w:val="center"/>
          </w:tcPr>
          <w:p w:rsidR="006861F1" w:rsidRPr="00C53E4B" w:rsidRDefault="006861F1">
            <w:pPr>
              <w:pStyle w:val="af0"/>
              <w:jc w:val="center"/>
              <w:rPr>
                <w:rFonts w:eastAsia="仿宋_GB2312"/>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6861F1" w:rsidRPr="00C53E4B" w:rsidRDefault="006861F1">
            <w:pPr>
              <w:pStyle w:val="af0"/>
              <w:jc w:val="center"/>
              <w:rPr>
                <w:rFonts w:eastAsia="仿宋_GB2312"/>
              </w:rPr>
            </w:pPr>
          </w:p>
        </w:tc>
        <w:tc>
          <w:tcPr>
            <w:tcW w:w="1843" w:type="dxa"/>
            <w:tcBorders>
              <w:top w:val="single" w:sz="4" w:space="0" w:color="auto"/>
              <w:left w:val="single" w:sz="4" w:space="0" w:color="auto"/>
              <w:bottom w:val="single" w:sz="4" w:space="0" w:color="auto"/>
              <w:right w:val="single" w:sz="4" w:space="0" w:color="auto"/>
            </w:tcBorders>
            <w:vAlign w:val="center"/>
          </w:tcPr>
          <w:p w:rsidR="006861F1" w:rsidRPr="00C53E4B" w:rsidRDefault="00676DD1">
            <w:pPr>
              <w:pStyle w:val="af0"/>
              <w:jc w:val="center"/>
              <w:rPr>
                <w:rFonts w:eastAsia="仿宋_GB2312"/>
              </w:rPr>
            </w:pPr>
            <w:r w:rsidRPr="00C53E4B">
              <w:rPr>
                <w:rFonts w:eastAsia="仿宋_GB2312"/>
              </w:rPr>
              <w:t>当阳市人民政府及周边区域</w:t>
            </w:r>
            <w:r w:rsidRPr="00C53E4B">
              <w:rPr>
                <w:rFonts w:eastAsia="仿宋_GB2312"/>
              </w:rPr>
              <w:t>104</w:t>
            </w:r>
          </w:p>
        </w:tc>
        <w:tc>
          <w:tcPr>
            <w:tcW w:w="3969" w:type="dxa"/>
            <w:tcBorders>
              <w:top w:val="single" w:sz="4" w:space="0" w:color="auto"/>
              <w:left w:val="single" w:sz="4" w:space="0" w:color="auto"/>
              <w:bottom w:val="single" w:sz="4" w:space="0" w:color="auto"/>
              <w:right w:val="single" w:sz="4" w:space="0" w:color="auto"/>
            </w:tcBorders>
            <w:noWrap/>
            <w:vAlign w:val="center"/>
          </w:tcPr>
          <w:p w:rsidR="006861F1" w:rsidRPr="00C53E4B" w:rsidRDefault="00676DD1">
            <w:pPr>
              <w:pStyle w:val="af0"/>
              <w:rPr>
                <w:rFonts w:eastAsia="仿宋_GB2312"/>
              </w:rPr>
            </w:pPr>
            <w:r w:rsidRPr="00C53E4B">
              <w:rPr>
                <w:rFonts w:eastAsia="仿宋_GB2312"/>
              </w:rPr>
              <w:t>东边界：子龙路</w:t>
            </w:r>
            <w:r w:rsidRPr="00C53E4B">
              <w:rPr>
                <w:rFonts w:eastAsia="仿宋_GB2312"/>
              </w:rPr>
              <w:t>-</w:t>
            </w:r>
            <w:r w:rsidRPr="00C53E4B">
              <w:rPr>
                <w:rFonts w:eastAsia="仿宋_GB2312"/>
              </w:rPr>
              <w:t>友谊路</w:t>
            </w:r>
          </w:p>
          <w:p w:rsidR="006861F1" w:rsidRPr="00C53E4B" w:rsidRDefault="00676DD1">
            <w:pPr>
              <w:pStyle w:val="af0"/>
              <w:rPr>
                <w:rFonts w:eastAsia="仿宋_GB2312"/>
              </w:rPr>
            </w:pPr>
            <w:r w:rsidRPr="00C53E4B">
              <w:rPr>
                <w:rFonts w:eastAsia="仿宋_GB2312"/>
              </w:rPr>
              <w:t>南边界：环城南路</w:t>
            </w:r>
            <w:r w:rsidRPr="00C53E4B">
              <w:rPr>
                <w:rFonts w:eastAsia="仿宋_GB2312"/>
              </w:rPr>
              <w:t>-</w:t>
            </w:r>
            <w:r w:rsidRPr="00C53E4B">
              <w:rPr>
                <w:rFonts w:eastAsia="仿宋_GB2312"/>
              </w:rPr>
              <w:t>学园路</w:t>
            </w:r>
          </w:p>
          <w:p w:rsidR="006861F1" w:rsidRPr="00C53E4B" w:rsidRDefault="00676DD1">
            <w:pPr>
              <w:pStyle w:val="af0"/>
              <w:rPr>
                <w:rFonts w:eastAsia="仿宋_GB2312"/>
              </w:rPr>
            </w:pPr>
            <w:r w:rsidRPr="00C53E4B">
              <w:rPr>
                <w:rFonts w:eastAsia="仿宋_GB2312"/>
              </w:rPr>
              <w:t>西边界：长坂路</w:t>
            </w:r>
          </w:p>
          <w:p w:rsidR="006861F1" w:rsidRPr="00C53E4B" w:rsidRDefault="00676DD1">
            <w:pPr>
              <w:pStyle w:val="af0"/>
              <w:rPr>
                <w:rFonts w:eastAsia="仿宋_GB2312"/>
              </w:rPr>
            </w:pPr>
            <w:r w:rsidRPr="00C53E4B">
              <w:rPr>
                <w:rFonts w:eastAsia="仿宋_GB2312"/>
              </w:rPr>
              <w:t>北边界：玉阳路</w:t>
            </w:r>
            <w:r w:rsidRPr="00C53E4B">
              <w:rPr>
                <w:rFonts w:eastAsia="仿宋_GB2312"/>
              </w:rPr>
              <w:t>-</w:t>
            </w:r>
          </w:p>
        </w:tc>
        <w:tc>
          <w:tcPr>
            <w:tcW w:w="1643" w:type="dxa"/>
            <w:tcBorders>
              <w:top w:val="single" w:sz="4" w:space="0" w:color="auto"/>
              <w:left w:val="single" w:sz="4" w:space="0" w:color="auto"/>
              <w:bottom w:val="single" w:sz="4" w:space="0" w:color="auto"/>
              <w:right w:val="nil"/>
            </w:tcBorders>
            <w:noWrap/>
            <w:vAlign w:val="center"/>
          </w:tcPr>
          <w:p w:rsidR="006861F1" w:rsidRPr="00C53E4B" w:rsidRDefault="00676DD1">
            <w:pPr>
              <w:pStyle w:val="af0"/>
              <w:jc w:val="center"/>
              <w:rPr>
                <w:rFonts w:eastAsia="仿宋_GB2312"/>
              </w:rPr>
            </w:pPr>
            <w:r w:rsidRPr="00C53E4B">
              <w:rPr>
                <w:rFonts w:eastAsia="仿宋_GB2312"/>
              </w:rPr>
              <w:t>1.61</w:t>
            </w:r>
          </w:p>
        </w:tc>
      </w:tr>
      <w:tr w:rsidR="006861F1" w:rsidRPr="00C53E4B">
        <w:trPr>
          <w:trHeight w:val="567"/>
          <w:jc w:val="center"/>
        </w:trPr>
        <w:tc>
          <w:tcPr>
            <w:tcW w:w="426" w:type="dxa"/>
            <w:vMerge/>
            <w:tcBorders>
              <w:top w:val="single" w:sz="4" w:space="0" w:color="auto"/>
              <w:left w:val="nil"/>
              <w:bottom w:val="single" w:sz="12" w:space="0" w:color="auto"/>
              <w:right w:val="single" w:sz="4" w:space="0" w:color="auto"/>
            </w:tcBorders>
            <w:vAlign w:val="center"/>
          </w:tcPr>
          <w:p w:rsidR="006861F1" w:rsidRPr="00C53E4B" w:rsidRDefault="006861F1">
            <w:pPr>
              <w:pStyle w:val="af0"/>
              <w:jc w:val="center"/>
              <w:rPr>
                <w:rFonts w:eastAsia="仿宋_GB2312"/>
              </w:rPr>
            </w:pPr>
          </w:p>
        </w:tc>
        <w:tc>
          <w:tcPr>
            <w:tcW w:w="425" w:type="dxa"/>
            <w:tcBorders>
              <w:top w:val="single" w:sz="4" w:space="0" w:color="auto"/>
              <w:left w:val="single" w:sz="4" w:space="0" w:color="auto"/>
              <w:bottom w:val="single" w:sz="12" w:space="0" w:color="auto"/>
              <w:right w:val="single" w:sz="4" w:space="0" w:color="auto"/>
            </w:tcBorders>
            <w:vAlign w:val="center"/>
          </w:tcPr>
          <w:p w:rsidR="006861F1" w:rsidRPr="00C53E4B" w:rsidRDefault="00676DD1">
            <w:pPr>
              <w:pStyle w:val="af0"/>
              <w:jc w:val="center"/>
              <w:rPr>
                <w:rFonts w:eastAsia="仿宋_GB2312"/>
              </w:rPr>
            </w:pPr>
            <w:r w:rsidRPr="00C53E4B">
              <w:rPr>
                <w:rFonts w:eastAsia="仿宋_GB2312"/>
              </w:rPr>
              <w:t>乡村地区</w:t>
            </w:r>
          </w:p>
        </w:tc>
        <w:tc>
          <w:tcPr>
            <w:tcW w:w="1843" w:type="dxa"/>
            <w:tcBorders>
              <w:top w:val="single" w:sz="4" w:space="0" w:color="auto"/>
              <w:left w:val="single" w:sz="4" w:space="0" w:color="auto"/>
              <w:bottom w:val="single" w:sz="12" w:space="0" w:color="auto"/>
              <w:right w:val="single" w:sz="4" w:space="0" w:color="auto"/>
            </w:tcBorders>
            <w:vAlign w:val="center"/>
          </w:tcPr>
          <w:p w:rsidR="006861F1" w:rsidRPr="00C53E4B" w:rsidRDefault="00676DD1">
            <w:pPr>
              <w:pStyle w:val="af0"/>
              <w:jc w:val="center"/>
              <w:rPr>
                <w:rFonts w:eastAsia="仿宋_GB2312"/>
              </w:rPr>
            </w:pPr>
            <w:r w:rsidRPr="00C53E4B">
              <w:rPr>
                <w:rFonts w:eastAsia="仿宋_GB2312"/>
              </w:rPr>
              <w:t>包含除中心城区之外的玉阳办事处</w:t>
            </w:r>
            <w:r w:rsidRPr="00C53E4B">
              <w:rPr>
                <w:rFonts w:eastAsia="仿宋_GB2312"/>
              </w:rPr>
              <w:t>105</w:t>
            </w:r>
            <w:r w:rsidRPr="00C53E4B">
              <w:rPr>
                <w:rFonts w:eastAsia="仿宋_GB2312"/>
              </w:rPr>
              <w:t>、玉泉办事处</w:t>
            </w:r>
            <w:r w:rsidRPr="00C53E4B">
              <w:rPr>
                <w:rFonts w:eastAsia="仿宋_GB2312"/>
              </w:rPr>
              <w:t>106</w:t>
            </w:r>
            <w:r w:rsidRPr="00C53E4B">
              <w:rPr>
                <w:rFonts w:eastAsia="仿宋_GB2312"/>
              </w:rPr>
              <w:t>、坝陵办事处</w:t>
            </w:r>
            <w:r w:rsidRPr="00C53E4B">
              <w:rPr>
                <w:rFonts w:eastAsia="仿宋_GB2312"/>
              </w:rPr>
              <w:t>107</w:t>
            </w:r>
            <w:r w:rsidRPr="00C53E4B">
              <w:rPr>
                <w:rFonts w:eastAsia="仿宋_GB2312"/>
              </w:rPr>
              <w:t>、庙前镇</w:t>
            </w:r>
            <w:r w:rsidRPr="00C53E4B">
              <w:rPr>
                <w:rFonts w:eastAsia="仿宋_GB2312"/>
              </w:rPr>
              <w:t>108</w:t>
            </w:r>
            <w:r w:rsidRPr="00C53E4B">
              <w:rPr>
                <w:rFonts w:eastAsia="仿宋_GB2312"/>
              </w:rPr>
              <w:t>、半月镇</w:t>
            </w:r>
            <w:r w:rsidRPr="00C53E4B">
              <w:rPr>
                <w:rFonts w:eastAsia="仿宋_GB2312"/>
              </w:rPr>
              <w:t>109</w:t>
            </w:r>
            <w:r w:rsidRPr="00C53E4B">
              <w:rPr>
                <w:rFonts w:eastAsia="仿宋_GB2312"/>
              </w:rPr>
              <w:t>、河溶镇</w:t>
            </w:r>
            <w:r w:rsidRPr="00C53E4B">
              <w:rPr>
                <w:rFonts w:eastAsia="仿宋_GB2312"/>
              </w:rPr>
              <w:t>110</w:t>
            </w:r>
            <w:r w:rsidRPr="00C53E4B">
              <w:rPr>
                <w:rFonts w:eastAsia="仿宋_GB2312"/>
              </w:rPr>
              <w:t>、草埠湖镇</w:t>
            </w:r>
            <w:r w:rsidRPr="00C53E4B">
              <w:rPr>
                <w:rFonts w:eastAsia="仿宋_GB2312"/>
              </w:rPr>
              <w:t>111</w:t>
            </w:r>
            <w:r w:rsidRPr="00C53E4B">
              <w:rPr>
                <w:rFonts w:eastAsia="仿宋_GB2312"/>
              </w:rPr>
              <w:t>、两河镇</w:t>
            </w:r>
            <w:r w:rsidRPr="00C53E4B">
              <w:rPr>
                <w:rFonts w:eastAsia="仿宋_GB2312"/>
              </w:rPr>
              <w:t>112</w:t>
            </w:r>
            <w:r w:rsidRPr="00C53E4B">
              <w:rPr>
                <w:rFonts w:eastAsia="仿宋_GB2312"/>
              </w:rPr>
              <w:t>、王店镇</w:t>
            </w:r>
            <w:r w:rsidRPr="00C53E4B">
              <w:rPr>
                <w:rFonts w:eastAsia="仿宋_GB2312"/>
              </w:rPr>
              <w:t>113</w:t>
            </w:r>
            <w:r w:rsidRPr="00C53E4B">
              <w:rPr>
                <w:rFonts w:eastAsia="仿宋_GB2312"/>
              </w:rPr>
              <w:t>和</w:t>
            </w:r>
            <w:r w:rsidRPr="00C53E4B">
              <w:rPr>
                <w:rFonts w:ascii="微软雅黑" w:eastAsia="微软雅黑" w:hAnsi="微软雅黑" w:cs="微软雅黑" w:hint="eastAsia"/>
              </w:rPr>
              <w:t>淯</w:t>
            </w:r>
            <w:r w:rsidRPr="00C53E4B">
              <w:rPr>
                <w:rFonts w:ascii="仿宋_GB2312" w:eastAsia="仿宋_GB2312" w:hAnsi="仿宋_GB2312" w:cs="仿宋_GB2312" w:hint="eastAsia"/>
              </w:rPr>
              <w:t>溪镇</w:t>
            </w:r>
            <w:r w:rsidRPr="00C53E4B">
              <w:rPr>
                <w:rFonts w:eastAsia="仿宋_GB2312"/>
              </w:rPr>
              <w:t>114</w:t>
            </w:r>
            <w:r w:rsidRPr="00C53E4B">
              <w:rPr>
                <w:rFonts w:eastAsia="仿宋_GB2312"/>
              </w:rPr>
              <w:t>区域</w:t>
            </w:r>
          </w:p>
        </w:tc>
        <w:tc>
          <w:tcPr>
            <w:tcW w:w="3969" w:type="dxa"/>
            <w:tcBorders>
              <w:top w:val="single" w:sz="4" w:space="0" w:color="auto"/>
              <w:left w:val="single" w:sz="4" w:space="0" w:color="auto"/>
              <w:bottom w:val="single" w:sz="12" w:space="0" w:color="auto"/>
              <w:right w:val="single" w:sz="4" w:space="0" w:color="auto"/>
            </w:tcBorders>
            <w:noWrap/>
            <w:vAlign w:val="center"/>
          </w:tcPr>
          <w:p w:rsidR="006861F1" w:rsidRPr="00C53E4B" w:rsidRDefault="00676DD1">
            <w:pPr>
              <w:pStyle w:val="af0"/>
              <w:rPr>
                <w:rFonts w:eastAsia="仿宋_GB2312"/>
              </w:rPr>
            </w:pPr>
            <w:r w:rsidRPr="00C53E4B">
              <w:rPr>
                <w:rFonts w:eastAsia="仿宋_GB2312"/>
              </w:rPr>
              <w:t>除半月工业园和陶瓷工业园外的当阳市城市规划区内的广大乡村地区（含玉泉山风景名胜区、玉泉寺自然保护小区、百宝寨自然保护小区、巩河自然保护小区、巩河湿地自然保护区、湖北青龙湖国家湿地公园等自然保护区及风景名胜区）</w:t>
            </w:r>
          </w:p>
        </w:tc>
        <w:tc>
          <w:tcPr>
            <w:tcW w:w="1643" w:type="dxa"/>
            <w:tcBorders>
              <w:top w:val="single" w:sz="4" w:space="0" w:color="auto"/>
              <w:left w:val="single" w:sz="4" w:space="0" w:color="auto"/>
              <w:bottom w:val="single" w:sz="12" w:space="0" w:color="auto"/>
              <w:right w:val="nil"/>
            </w:tcBorders>
            <w:noWrap/>
            <w:vAlign w:val="center"/>
          </w:tcPr>
          <w:p w:rsidR="006861F1" w:rsidRPr="00C53E4B" w:rsidRDefault="00676DD1">
            <w:pPr>
              <w:pStyle w:val="af0"/>
              <w:jc w:val="center"/>
              <w:rPr>
                <w:rFonts w:eastAsia="仿宋_GB2312"/>
              </w:rPr>
            </w:pPr>
            <w:r w:rsidRPr="00C53E4B">
              <w:rPr>
                <w:rFonts w:eastAsia="仿宋_GB2312"/>
              </w:rPr>
              <w:t>2034.39</w:t>
            </w:r>
          </w:p>
        </w:tc>
      </w:tr>
    </w:tbl>
    <w:p w:rsidR="006861F1" w:rsidRPr="00C53E4B" w:rsidRDefault="00676DD1">
      <w:pPr>
        <w:ind w:firstLine="562"/>
        <w:outlineLvl w:val="1"/>
        <w:rPr>
          <w:rFonts w:eastAsia="仿宋_GB2312" w:cs="Times New Roman"/>
          <w:b/>
          <w:bCs/>
        </w:rPr>
      </w:pPr>
      <w:bookmarkStart w:id="29" w:name="_Toc202620330"/>
      <w:r w:rsidRPr="00C53E4B">
        <w:rPr>
          <w:rFonts w:eastAsia="仿宋_GB2312" w:cs="Times New Roman"/>
          <w:b/>
          <w:bCs/>
        </w:rPr>
        <w:t>（三）</w:t>
      </w:r>
      <w:r w:rsidRPr="00C53E4B">
        <w:rPr>
          <w:rFonts w:eastAsia="仿宋_GB2312" w:cs="Times New Roman"/>
          <w:b/>
          <w:bCs/>
        </w:rPr>
        <w:t>2</w:t>
      </w:r>
      <w:r w:rsidRPr="00C53E4B">
        <w:rPr>
          <w:rFonts w:eastAsia="仿宋_GB2312" w:cs="Times New Roman"/>
          <w:b/>
          <w:bCs/>
        </w:rPr>
        <w:t>类声环境功能区划成果</w:t>
      </w:r>
      <w:bookmarkEnd w:id="29"/>
    </w:p>
    <w:p w:rsidR="006861F1" w:rsidRPr="00C53E4B" w:rsidRDefault="00676DD1">
      <w:pPr>
        <w:ind w:firstLine="560"/>
        <w:rPr>
          <w:rFonts w:eastAsia="仿宋_GB2312" w:cs="Times New Roman"/>
        </w:rPr>
      </w:pPr>
      <w:r w:rsidRPr="00C53E4B">
        <w:rPr>
          <w:rFonts w:eastAsia="仿宋_GB2312" w:cs="Times New Roman"/>
        </w:rPr>
        <w:t>区划范围内，</w:t>
      </w:r>
      <w:r w:rsidRPr="00C53E4B">
        <w:rPr>
          <w:rFonts w:eastAsia="仿宋_GB2312" w:cs="Times New Roman"/>
        </w:rPr>
        <w:t>2</w:t>
      </w:r>
      <w:r w:rsidRPr="00C53E4B">
        <w:rPr>
          <w:rFonts w:eastAsia="仿宋_GB2312" w:cs="Times New Roman"/>
        </w:rPr>
        <w:t>类声环境功能区主要包括当阳市城市规划区除</w:t>
      </w:r>
      <w:r w:rsidRPr="00C53E4B">
        <w:rPr>
          <w:rFonts w:eastAsia="仿宋_GB2312" w:cs="Times New Roman"/>
        </w:rPr>
        <w:t>1</w:t>
      </w:r>
      <w:r w:rsidRPr="00C53E4B">
        <w:rPr>
          <w:rFonts w:eastAsia="仿宋_GB2312" w:cs="Times New Roman"/>
        </w:rPr>
        <w:t>、</w:t>
      </w:r>
      <w:r w:rsidRPr="00C53E4B">
        <w:rPr>
          <w:rFonts w:eastAsia="仿宋_GB2312" w:cs="Times New Roman"/>
        </w:rPr>
        <w:t>3</w:t>
      </w:r>
      <w:r w:rsidRPr="00C53E4B">
        <w:rPr>
          <w:rFonts w:eastAsia="仿宋_GB2312" w:cs="Times New Roman"/>
        </w:rPr>
        <w:t>、</w:t>
      </w:r>
      <w:r w:rsidRPr="00C53E4B">
        <w:rPr>
          <w:rFonts w:eastAsia="仿宋_GB2312" w:cs="Times New Roman"/>
        </w:rPr>
        <w:t>4</w:t>
      </w:r>
      <w:r w:rsidRPr="00C53E4B">
        <w:rPr>
          <w:rFonts w:eastAsia="仿宋_GB2312" w:cs="Times New Roman"/>
        </w:rPr>
        <w:t>类规划区以外的城建规划区。</w:t>
      </w:r>
    </w:p>
    <w:p w:rsidR="006861F1" w:rsidRPr="00C53E4B" w:rsidRDefault="00676DD1">
      <w:pPr>
        <w:ind w:firstLine="560"/>
        <w:rPr>
          <w:rFonts w:eastAsia="仿宋_GB2312" w:cs="Times New Roman"/>
        </w:rPr>
      </w:pPr>
      <w:r w:rsidRPr="00C53E4B">
        <w:rPr>
          <w:rFonts w:eastAsia="仿宋_GB2312" w:cs="Times New Roman"/>
        </w:rPr>
        <w:t>划定</w:t>
      </w:r>
      <w:r w:rsidRPr="00C53E4B">
        <w:rPr>
          <w:rFonts w:eastAsia="仿宋_GB2312" w:cs="Times New Roman"/>
        </w:rPr>
        <w:t>2</w:t>
      </w:r>
      <w:r w:rsidRPr="00C53E4B">
        <w:rPr>
          <w:rFonts w:eastAsia="仿宋_GB2312" w:cs="Times New Roman"/>
        </w:rPr>
        <w:t>类区</w:t>
      </w:r>
      <w:r w:rsidRPr="00C53E4B">
        <w:rPr>
          <w:rFonts w:eastAsia="仿宋_GB2312" w:cs="Times New Roman"/>
        </w:rPr>
        <w:t>8</w:t>
      </w:r>
      <w:r w:rsidRPr="00C53E4B">
        <w:rPr>
          <w:rFonts w:eastAsia="仿宋_GB2312" w:cs="Times New Roman"/>
        </w:rPr>
        <w:t>个，划分结果见表</w:t>
      </w:r>
      <w:r w:rsidRPr="00C53E4B">
        <w:rPr>
          <w:rFonts w:eastAsia="仿宋_GB2312" w:cs="Times New Roman"/>
        </w:rPr>
        <w:t>5</w:t>
      </w:r>
      <w:r w:rsidRPr="00C53E4B">
        <w:rPr>
          <w:rFonts w:eastAsia="仿宋_GB2312" w:cs="Times New Roman"/>
        </w:rPr>
        <w:t>。</w:t>
      </w:r>
    </w:p>
    <w:p w:rsidR="006861F1" w:rsidRPr="00C53E4B" w:rsidRDefault="00676DD1">
      <w:pPr>
        <w:pStyle w:val="a3"/>
        <w:rPr>
          <w:rFonts w:eastAsia="仿宋_GB2312"/>
        </w:rPr>
      </w:pPr>
      <w:r w:rsidRPr="00C53E4B">
        <w:rPr>
          <w:rFonts w:eastAsia="仿宋_GB2312"/>
        </w:rPr>
        <w:t>表</w:t>
      </w:r>
      <w:r w:rsidRPr="00C53E4B">
        <w:rPr>
          <w:rFonts w:eastAsia="仿宋_GB2312"/>
        </w:rPr>
        <w:t xml:space="preserve">5  </w:t>
      </w:r>
      <w:r w:rsidRPr="00C53E4B">
        <w:rPr>
          <w:rFonts w:eastAsia="仿宋_GB2312"/>
        </w:rPr>
        <w:t>当阳市</w:t>
      </w:r>
      <w:r w:rsidRPr="00C53E4B">
        <w:rPr>
          <w:rFonts w:eastAsia="仿宋_GB2312"/>
        </w:rPr>
        <w:t>2</w:t>
      </w:r>
      <w:r w:rsidRPr="00C53E4B">
        <w:rPr>
          <w:rFonts w:eastAsia="仿宋_GB2312"/>
        </w:rPr>
        <w:t>类声环境功能区一览表</w:t>
      </w:r>
    </w:p>
    <w:tbl>
      <w:tblPr>
        <w:tblW w:w="0" w:type="auto"/>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456"/>
        <w:gridCol w:w="456"/>
        <w:gridCol w:w="1640"/>
        <w:gridCol w:w="4581"/>
        <w:gridCol w:w="1602"/>
      </w:tblGrid>
      <w:tr w:rsidR="006861F1" w:rsidRPr="00C53E4B">
        <w:trPr>
          <w:trHeight w:val="910"/>
          <w:tblHeader/>
          <w:jc w:val="center"/>
        </w:trPr>
        <w:tc>
          <w:tcPr>
            <w:tcW w:w="2552" w:type="dxa"/>
            <w:gridSpan w:val="3"/>
            <w:tcBorders>
              <w:top w:val="single" w:sz="12" w:space="0" w:color="auto"/>
              <w:left w:val="nil"/>
              <w:bottom w:val="single" w:sz="4" w:space="0" w:color="auto"/>
              <w:right w:val="single" w:sz="4" w:space="0" w:color="auto"/>
            </w:tcBorders>
            <w:noWrap/>
            <w:vAlign w:val="center"/>
          </w:tcPr>
          <w:p w:rsidR="006861F1" w:rsidRPr="00C53E4B" w:rsidRDefault="00676DD1">
            <w:pPr>
              <w:pStyle w:val="af0"/>
              <w:jc w:val="center"/>
              <w:rPr>
                <w:rFonts w:eastAsia="仿宋_GB2312"/>
                <w:b/>
                <w:bCs/>
              </w:rPr>
            </w:pPr>
            <w:r w:rsidRPr="00C53E4B">
              <w:rPr>
                <w:rFonts w:eastAsia="仿宋_GB2312"/>
                <w:b/>
                <w:bCs/>
              </w:rPr>
              <w:lastRenderedPageBreak/>
              <w:t>分区名称</w:t>
            </w:r>
          </w:p>
        </w:tc>
        <w:tc>
          <w:tcPr>
            <w:tcW w:w="4581" w:type="dxa"/>
            <w:tcBorders>
              <w:top w:val="single" w:sz="12" w:space="0" w:color="auto"/>
              <w:left w:val="single" w:sz="4" w:space="0" w:color="auto"/>
              <w:bottom w:val="single" w:sz="4" w:space="0" w:color="auto"/>
              <w:right w:val="single" w:sz="4" w:space="0" w:color="auto"/>
            </w:tcBorders>
            <w:noWrap/>
            <w:vAlign w:val="center"/>
          </w:tcPr>
          <w:p w:rsidR="006861F1" w:rsidRPr="00C53E4B" w:rsidRDefault="00676DD1">
            <w:pPr>
              <w:pStyle w:val="af0"/>
              <w:jc w:val="center"/>
              <w:rPr>
                <w:rFonts w:eastAsia="仿宋_GB2312"/>
                <w:b/>
                <w:bCs/>
              </w:rPr>
            </w:pPr>
            <w:r w:rsidRPr="00C53E4B">
              <w:rPr>
                <w:rFonts w:eastAsia="仿宋_GB2312"/>
                <w:b/>
                <w:bCs/>
              </w:rPr>
              <w:t>1</w:t>
            </w:r>
            <w:r w:rsidRPr="00C53E4B">
              <w:rPr>
                <w:rFonts w:eastAsia="仿宋_GB2312"/>
                <w:b/>
                <w:bCs/>
              </w:rPr>
              <w:t>类区范围</w:t>
            </w:r>
          </w:p>
        </w:tc>
        <w:tc>
          <w:tcPr>
            <w:tcW w:w="0" w:type="auto"/>
            <w:tcBorders>
              <w:top w:val="single" w:sz="12" w:space="0" w:color="auto"/>
              <w:left w:val="single" w:sz="4" w:space="0" w:color="auto"/>
              <w:bottom w:val="single" w:sz="4" w:space="0" w:color="auto"/>
              <w:right w:val="nil"/>
            </w:tcBorders>
            <w:noWrap/>
            <w:vAlign w:val="center"/>
          </w:tcPr>
          <w:p w:rsidR="006861F1" w:rsidRPr="00C53E4B" w:rsidRDefault="00676DD1">
            <w:pPr>
              <w:pStyle w:val="af0"/>
              <w:jc w:val="center"/>
              <w:rPr>
                <w:rFonts w:eastAsia="仿宋_GB2312"/>
                <w:b/>
                <w:bCs/>
              </w:rPr>
            </w:pPr>
            <w:r w:rsidRPr="00C53E4B">
              <w:rPr>
                <w:rFonts w:eastAsia="仿宋_GB2312"/>
                <w:b/>
                <w:bCs/>
              </w:rPr>
              <w:t>区划面积</w:t>
            </w:r>
          </w:p>
          <w:p w:rsidR="006861F1" w:rsidRPr="00C53E4B" w:rsidRDefault="00676DD1">
            <w:pPr>
              <w:pStyle w:val="af0"/>
              <w:jc w:val="center"/>
              <w:rPr>
                <w:rFonts w:eastAsia="仿宋_GB2312"/>
                <w:b/>
                <w:bCs/>
              </w:rPr>
            </w:pPr>
            <w:r w:rsidRPr="00C53E4B">
              <w:rPr>
                <w:rFonts w:eastAsia="仿宋_GB2312"/>
                <w:b/>
                <w:bCs/>
              </w:rPr>
              <w:t>（平方公里）</w:t>
            </w:r>
          </w:p>
        </w:tc>
      </w:tr>
      <w:tr w:rsidR="006861F1" w:rsidRPr="00C53E4B">
        <w:trPr>
          <w:trHeight w:val="567"/>
          <w:jc w:val="center"/>
        </w:trPr>
        <w:tc>
          <w:tcPr>
            <w:tcW w:w="456" w:type="dxa"/>
            <w:vMerge w:val="restart"/>
            <w:tcBorders>
              <w:top w:val="single" w:sz="4" w:space="0" w:color="auto"/>
              <w:left w:val="nil"/>
              <w:bottom w:val="single" w:sz="12" w:space="0" w:color="auto"/>
              <w:right w:val="single" w:sz="4" w:space="0" w:color="auto"/>
            </w:tcBorders>
            <w:noWrap/>
            <w:vAlign w:val="center"/>
          </w:tcPr>
          <w:p w:rsidR="006861F1" w:rsidRPr="00C53E4B" w:rsidRDefault="00676DD1">
            <w:pPr>
              <w:pStyle w:val="af0"/>
              <w:jc w:val="center"/>
              <w:rPr>
                <w:rFonts w:eastAsia="仿宋_GB2312"/>
              </w:rPr>
            </w:pPr>
            <w:r w:rsidRPr="00C53E4B">
              <w:rPr>
                <w:rFonts w:eastAsia="仿宋_GB2312"/>
              </w:rPr>
              <w:t>当阳市城市规划区</w:t>
            </w:r>
          </w:p>
        </w:tc>
        <w:tc>
          <w:tcPr>
            <w:tcW w:w="456" w:type="dxa"/>
            <w:vMerge w:val="restart"/>
            <w:tcBorders>
              <w:top w:val="single" w:sz="4" w:space="0" w:color="auto"/>
              <w:left w:val="single" w:sz="4" w:space="0" w:color="auto"/>
              <w:bottom w:val="single" w:sz="12" w:space="0" w:color="auto"/>
              <w:right w:val="single" w:sz="4" w:space="0" w:color="auto"/>
            </w:tcBorders>
            <w:vAlign w:val="center"/>
          </w:tcPr>
          <w:p w:rsidR="006861F1" w:rsidRPr="00C53E4B" w:rsidRDefault="00676DD1">
            <w:pPr>
              <w:pStyle w:val="af0"/>
              <w:jc w:val="center"/>
              <w:rPr>
                <w:rFonts w:eastAsia="仿宋_GB2312"/>
              </w:rPr>
            </w:pPr>
            <w:r w:rsidRPr="00C53E4B">
              <w:rPr>
                <w:rFonts w:eastAsia="仿宋_GB2312"/>
              </w:rPr>
              <w:t>中心城区</w:t>
            </w:r>
          </w:p>
        </w:tc>
        <w:tc>
          <w:tcPr>
            <w:tcW w:w="1640" w:type="dxa"/>
            <w:tcBorders>
              <w:top w:val="single" w:sz="4" w:space="0" w:color="auto"/>
              <w:left w:val="single" w:sz="4" w:space="0" w:color="auto"/>
              <w:bottom w:val="single" w:sz="4" w:space="0" w:color="auto"/>
              <w:right w:val="single" w:sz="4" w:space="0" w:color="auto"/>
            </w:tcBorders>
            <w:vAlign w:val="center"/>
          </w:tcPr>
          <w:p w:rsidR="006861F1" w:rsidRPr="00C53E4B" w:rsidRDefault="00676DD1">
            <w:pPr>
              <w:pStyle w:val="af0"/>
              <w:jc w:val="center"/>
              <w:rPr>
                <w:rFonts w:eastAsia="仿宋_GB2312"/>
              </w:rPr>
            </w:pPr>
            <w:r w:rsidRPr="00C53E4B">
              <w:rPr>
                <w:rFonts w:eastAsia="仿宋_GB2312"/>
              </w:rPr>
              <w:t>岩屋庙周边区域</w:t>
            </w:r>
            <w:r w:rsidRPr="00C53E4B">
              <w:rPr>
                <w:rFonts w:eastAsia="仿宋_GB2312"/>
              </w:rPr>
              <w:t>201</w:t>
            </w:r>
          </w:p>
        </w:tc>
        <w:tc>
          <w:tcPr>
            <w:tcW w:w="4581" w:type="dxa"/>
            <w:tcBorders>
              <w:top w:val="single" w:sz="4" w:space="0" w:color="auto"/>
              <w:left w:val="single" w:sz="4" w:space="0" w:color="auto"/>
              <w:bottom w:val="single" w:sz="4" w:space="0" w:color="auto"/>
              <w:right w:val="single" w:sz="4" w:space="0" w:color="auto"/>
            </w:tcBorders>
            <w:noWrap/>
            <w:vAlign w:val="center"/>
          </w:tcPr>
          <w:p w:rsidR="006861F1" w:rsidRPr="00C53E4B" w:rsidRDefault="00676DD1">
            <w:pPr>
              <w:pStyle w:val="af0"/>
              <w:rPr>
                <w:rFonts w:eastAsia="仿宋_GB2312"/>
              </w:rPr>
            </w:pPr>
            <w:r w:rsidRPr="00C53E4B">
              <w:rPr>
                <w:rFonts w:eastAsia="仿宋_GB2312"/>
              </w:rPr>
              <w:t>东边界：云长大道</w:t>
            </w:r>
          </w:p>
          <w:p w:rsidR="006861F1" w:rsidRPr="00C53E4B" w:rsidRDefault="00676DD1">
            <w:pPr>
              <w:pStyle w:val="af0"/>
              <w:rPr>
                <w:rFonts w:eastAsia="仿宋_GB2312"/>
              </w:rPr>
            </w:pPr>
            <w:r w:rsidRPr="00C53E4B">
              <w:rPr>
                <w:rFonts w:eastAsia="仿宋_GB2312"/>
              </w:rPr>
              <w:t>南边界：雄风路</w:t>
            </w:r>
          </w:p>
          <w:p w:rsidR="006861F1" w:rsidRPr="00C53E4B" w:rsidRDefault="00676DD1">
            <w:pPr>
              <w:pStyle w:val="af0"/>
              <w:rPr>
                <w:rFonts w:eastAsia="仿宋_GB2312"/>
              </w:rPr>
            </w:pPr>
            <w:r w:rsidRPr="00C53E4B">
              <w:rPr>
                <w:rFonts w:eastAsia="仿宋_GB2312"/>
              </w:rPr>
              <w:t>西边界：焦柳铁路</w:t>
            </w:r>
            <w:r w:rsidRPr="00C53E4B">
              <w:rPr>
                <w:rFonts w:eastAsia="仿宋_GB2312"/>
              </w:rPr>
              <w:t>-</w:t>
            </w:r>
            <w:r w:rsidRPr="00C53E4B">
              <w:rPr>
                <w:rFonts w:eastAsia="仿宋_GB2312"/>
              </w:rPr>
              <w:t>岩屋庙工业园东边界</w:t>
            </w:r>
            <w:r w:rsidRPr="00C53E4B">
              <w:rPr>
                <w:rFonts w:eastAsia="仿宋_GB2312"/>
              </w:rPr>
              <w:t>-</w:t>
            </w:r>
            <w:r w:rsidRPr="00C53E4B">
              <w:rPr>
                <w:rFonts w:eastAsia="仿宋_GB2312"/>
              </w:rPr>
              <w:t>雄风路</w:t>
            </w:r>
          </w:p>
          <w:p w:rsidR="006861F1" w:rsidRPr="00C53E4B" w:rsidRDefault="00676DD1">
            <w:pPr>
              <w:pStyle w:val="af0"/>
              <w:rPr>
                <w:rFonts w:eastAsia="仿宋_GB2312"/>
              </w:rPr>
            </w:pPr>
            <w:r w:rsidRPr="00C53E4B">
              <w:rPr>
                <w:rFonts w:eastAsia="仿宋_GB2312"/>
              </w:rPr>
              <w:t>北边界：关陵路</w:t>
            </w:r>
          </w:p>
        </w:tc>
        <w:tc>
          <w:tcPr>
            <w:tcW w:w="0" w:type="auto"/>
            <w:tcBorders>
              <w:top w:val="single" w:sz="4" w:space="0" w:color="auto"/>
              <w:left w:val="single" w:sz="4" w:space="0" w:color="auto"/>
              <w:bottom w:val="single" w:sz="4" w:space="0" w:color="auto"/>
              <w:right w:val="nil"/>
            </w:tcBorders>
            <w:noWrap/>
            <w:vAlign w:val="center"/>
          </w:tcPr>
          <w:p w:rsidR="006861F1" w:rsidRPr="00C53E4B" w:rsidRDefault="00676DD1">
            <w:pPr>
              <w:pStyle w:val="af0"/>
              <w:jc w:val="center"/>
              <w:rPr>
                <w:rFonts w:eastAsia="仿宋_GB2312"/>
              </w:rPr>
            </w:pPr>
            <w:r w:rsidRPr="00C53E4B">
              <w:rPr>
                <w:rFonts w:eastAsia="仿宋_GB2312"/>
              </w:rPr>
              <w:t>1.65</w:t>
            </w:r>
          </w:p>
        </w:tc>
      </w:tr>
      <w:tr w:rsidR="006861F1" w:rsidRPr="00C53E4B">
        <w:trPr>
          <w:trHeight w:val="567"/>
          <w:jc w:val="center"/>
        </w:trPr>
        <w:tc>
          <w:tcPr>
            <w:tcW w:w="456" w:type="dxa"/>
            <w:vMerge/>
            <w:tcBorders>
              <w:top w:val="single" w:sz="4" w:space="0" w:color="auto"/>
              <w:left w:val="nil"/>
              <w:bottom w:val="single" w:sz="12" w:space="0" w:color="auto"/>
              <w:right w:val="single" w:sz="4" w:space="0" w:color="auto"/>
            </w:tcBorders>
            <w:vAlign w:val="center"/>
          </w:tcPr>
          <w:p w:rsidR="006861F1" w:rsidRPr="00C53E4B" w:rsidRDefault="006861F1">
            <w:pPr>
              <w:pStyle w:val="af0"/>
              <w:jc w:val="center"/>
              <w:rPr>
                <w:rFonts w:eastAsia="仿宋_GB2312"/>
              </w:rPr>
            </w:pPr>
          </w:p>
        </w:tc>
        <w:tc>
          <w:tcPr>
            <w:tcW w:w="456" w:type="dxa"/>
            <w:vMerge/>
            <w:tcBorders>
              <w:top w:val="single" w:sz="4" w:space="0" w:color="auto"/>
              <w:left w:val="single" w:sz="4" w:space="0" w:color="auto"/>
              <w:bottom w:val="single" w:sz="12" w:space="0" w:color="auto"/>
              <w:right w:val="single" w:sz="4" w:space="0" w:color="auto"/>
            </w:tcBorders>
            <w:vAlign w:val="center"/>
          </w:tcPr>
          <w:p w:rsidR="006861F1" w:rsidRPr="00C53E4B" w:rsidRDefault="006861F1">
            <w:pPr>
              <w:pStyle w:val="af0"/>
              <w:jc w:val="center"/>
              <w:rPr>
                <w:rFonts w:eastAsia="仿宋_GB2312"/>
              </w:rPr>
            </w:pPr>
          </w:p>
        </w:tc>
        <w:tc>
          <w:tcPr>
            <w:tcW w:w="1640" w:type="dxa"/>
            <w:tcBorders>
              <w:top w:val="single" w:sz="4" w:space="0" w:color="auto"/>
              <w:left w:val="single" w:sz="4" w:space="0" w:color="auto"/>
              <w:bottom w:val="single" w:sz="4" w:space="0" w:color="auto"/>
              <w:right w:val="single" w:sz="4" w:space="0" w:color="auto"/>
            </w:tcBorders>
            <w:vAlign w:val="center"/>
          </w:tcPr>
          <w:p w:rsidR="006861F1" w:rsidRPr="00C53E4B" w:rsidRDefault="00676DD1">
            <w:pPr>
              <w:pStyle w:val="af0"/>
              <w:jc w:val="center"/>
              <w:rPr>
                <w:rFonts w:eastAsia="仿宋_GB2312"/>
              </w:rPr>
            </w:pPr>
            <w:r w:rsidRPr="00C53E4B">
              <w:rPr>
                <w:rFonts w:eastAsia="仿宋_GB2312"/>
              </w:rPr>
              <w:t>锦屏村、坝陵桥村周边区域</w:t>
            </w:r>
            <w:r w:rsidRPr="00C53E4B">
              <w:rPr>
                <w:rFonts w:eastAsia="仿宋_GB2312"/>
              </w:rPr>
              <w:t>202</w:t>
            </w:r>
          </w:p>
        </w:tc>
        <w:tc>
          <w:tcPr>
            <w:tcW w:w="4581" w:type="dxa"/>
            <w:tcBorders>
              <w:top w:val="single" w:sz="4" w:space="0" w:color="auto"/>
              <w:left w:val="single" w:sz="4" w:space="0" w:color="auto"/>
              <w:bottom w:val="single" w:sz="4" w:space="0" w:color="auto"/>
              <w:right w:val="single" w:sz="4" w:space="0" w:color="auto"/>
            </w:tcBorders>
            <w:noWrap/>
            <w:vAlign w:val="center"/>
          </w:tcPr>
          <w:p w:rsidR="006861F1" w:rsidRPr="00C53E4B" w:rsidRDefault="00676DD1">
            <w:pPr>
              <w:pStyle w:val="af0"/>
              <w:rPr>
                <w:rFonts w:eastAsia="仿宋_GB2312"/>
              </w:rPr>
            </w:pPr>
            <w:r w:rsidRPr="00C53E4B">
              <w:rPr>
                <w:rFonts w:eastAsia="仿宋_GB2312"/>
              </w:rPr>
              <w:t>东边界：环城东路</w:t>
            </w:r>
            <w:r w:rsidRPr="00C53E4B">
              <w:rPr>
                <w:rFonts w:eastAsia="仿宋_GB2312"/>
              </w:rPr>
              <w:t>-</w:t>
            </w:r>
            <w:r w:rsidRPr="00C53E4B">
              <w:rPr>
                <w:rFonts w:eastAsia="仿宋_GB2312"/>
              </w:rPr>
              <w:t>当阳二桥</w:t>
            </w:r>
            <w:r w:rsidRPr="00C53E4B">
              <w:rPr>
                <w:rFonts w:eastAsia="仿宋_GB2312"/>
              </w:rPr>
              <w:t>-</w:t>
            </w:r>
            <w:r w:rsidRPr="00C53E4B">
              <w:rPr>
                <w:rFonts w:eastAsia="仿宋_GB2312"/>
              </w:rPr>
              <w:t>沮漳河岸</w:t>
            </w:r>
            <w:r w:rsidRPr="00C53E4B">
              <w:rPr>
                <w:rFonts w:eastAsia="仿宋_GB2312"/>
              </w:rPr>
              <w:t>-</w:t>
            </w:r>
            <w:r w:rsidRPr="00C53E4B">
              <w:rPr>
                <w:rFonts w:eastAsia="仿宋_GB2312"/>
              </w:rPr>
              <w:t>子龙路</w:t>
            </w:r>
          </w:p>
          <w:p w:rsidR="006861F1" w:rsidRPr="00C53E4B" w:rsidRDefault="00676DD1">
            <w:pPr>
              <w:pStyle w:val="af0"/>
              <w:rPr>
                <w:rFonts w:eastAsia="仿宋_GB2312"/>
              </w:rPr>
            </w:pPr>
            <w:r w:rsidRPr="00C53E4B">
              <w:rPr>
                <w:rFonts w:eastAsia="仿宋_GB2312"/>
              </w:rPr>
              <w:t>南边界：玉阳路</w:t>
            </w:r>
            <w:r w:rsidRPr="00C53E4B">
              <w:rPr>
                <w:rFonts w:eastAsia="仿宋_GB2312"/>
              </w:rPr>
              <w:t>-</w:t>
            </w:r>
            <w:r w:rsidRPr="00C53E4B">
              <w:rPr>
                <w:rFonts w:eastAsia="仿宋_GB2312"/>
              </w:rPr>
              <w:t>太子桥街</w:t>
            </w:r>
          </w:p>
          <w:p w:rsidR="006861F1" w:rsidRPr="00C53E4B" w:rsidRDefault="00676DD1">
            <w:pPr>
              <w:pStyle w:val="af0"/>
              <w:rPr>
                <w:rFonts w:eastAsia="仿宋_GB2312"/>
              </w:rPr>
            </w:pPr>
            <w:r w:rsidRPr="00C53E4B">
              <w:rPr>
                <w:rFonts w:eastAsia="仿宋_GB2312"/>
              </w:rPr>
              <w:t>西边界：环城西路</w:t>
            </w:r>
            <w:r w:rsidRPr="00C53E4B">
              <w:rPr>
                <w:rFonts w:eastAsia="仿宋_GB2312"/>
              </w:rPr>
              <w:t>-</w:t>
            </w:r>
            <w:r w:rsidRPr="00C53E4B">
              <w:rPr>
                <w:rFonts w:eastAsia="仿宋_GB2312"/>
              </w:rPr>
              <w:t>沮漳河岸</w:t>
            </w:r>
            <w:r w:rsidRPr="00C53E4B">
              <w:rPr>
                <w:rFonts w:eastAsia="仿宋_GB2312"/>
              </w:rPr>
              <w:t>-</w:t>
            </w:r>
            <w:r w:rsidRPr="00C53E4B">
              <w:rPr>
                <w:rFonts w:eastAsia="仿宋_GB2312"/>
              </w:rPr>
              <w:t>焦柳铁路</w:t>
            </w:r>
          </w:p>
          <w:p w:rsidR="006861F1" w:rsidRPr="00C53E4B" w:rsidRDefault="00676DD1">
            <w:pPr>
              <w:pStyle w:val="af0"/>
              <w:rPr>
                <w:rFonts w:eastAsia="仿宋_GB2312"/>
              </w:rPr>
            </w:pPr>
            <w:r w:rsidRPr="00C53E4B">
              <w:rPr>
                <w:rFonts w:eastAsia="仿宋_GB2312"/>
              </w:rPr>
              <w:t>北边界：焦柳铁路</w:t>
            </w:r>
            <w:r w:rsidRPr="00C53E4B">
              <w:rPr>
                <w:rFonts w:eastAsia="仿宋_GB2312"/>
              </w:rPr>
              <w:t>-</w:t>
            </w:r>
            <w:r w:rsidRPr="00C53E4B">
              <w:rPr>
                <w:rFonts w:eastAsia="仿宋_GB2312"/>
              </w:rPr>
              <w:t>坝陵工业园西边界</w:t>
            </w:r>
            <w:r w:rsidRPr="00C53E4B">
              <w:rPr>
                <w:rFonts w:eastAsia="仿宋_GB2312"/>
              </w:rPr>
              <w:t>-</w:t>
            </w:r>
            <w:r w:rsidRPr="00C53E4B">
              <w:rPr>
                <w:rFonts w:eastAsia="仿宋_GB2312"/>
              </w:rPr>
              <w:t>锦屏大道</w:t>
            </w:r>
          </w:p>
        </w:tc>
        <w:tc>
          <w:tcPr>
            <w:tcW w:w="0" w:type="auto"/>
            <w:tcBorders>
              <w:top w:val="single" w:sz="4" w:space="0" w:color="auto"/>
              <w:left w:val="single" w:sz="4" w:space="0" w:color="auto"/>
              <w:bottom w:val="single" w:sz="4" w:space="0" w:color="auto"/>
              <w:right w:val="nil"/>
            </w:tcBorders>
            <w:noWrap/>
            <w:vAlign w:val="center"/>
          </w:tcPr>
          <w:p w:rsidR="006861F1" w:rsidRPr="00C53E4B" w:rsidRDefault="00676DD1">
            <w:pPr>
              <w:pStyle w:val="af0"/>
              <w:jc w:val="center"/>
              <w:rPr>
                <w:rFonts w:eastAsia="仿宋_GB2312"/>
              </w:rPr>
            </w:pPr>
            <w:r w:rsidRPr="00C53E4B">
              <w:rPr>
                <w:rFonts w:eastAsia="仿宋_GB2312"/>
              </w:rPr>
              <w:t>5.62</w:t>
            </w:r>
          </w:p>
        </w:tc>
      </w:tr>
      <w:tr w:rsidR="006861F1" w:rsidRPr="00C53E4B">
        <w:trPr>
          <w:trHeight w:val="567"/>
          <w:jc w:val="center"/>
        </w:trPr>
        <w:tc>
          <w:tcPr>
            <w:tcW w:w="456" w:type="dxa"/>
            <w:vMerge/>
            <w:tcBorders>
              <w:top w:val="single" w:sz="4" w:space="0" w:color="auto"/>
              <w:left w:val="nil"/>
              <w:bottom w:val="single" w:sz="12" w:space="0" w:color="auto"/>
              <w:right w:val="single" w:sz="4" w:space="0" w:color="auto"/>
            </w:tcBorders>
            <w:vAlign w:val="center"/>
          </w:tcPr>
          <w:p w:rsidR="006861F1" w:rsidRPr="00C53E4B" w:rsidRDefault="006861F1">
            <w:pPr>
              <w:pStyle w:val="af0"/>
              <w:jc w:val="center"/>
              <w:rPr>
                <w:rFonts w:eastAsia="仿宋_GB2312"/>
              </w:rPr>
            </w:pPr>
          </w:p>
        </w:tc>
        <w:tc>
          <w:tcPr>
            <w:tcW w:w="456" w:type="dxa"/>
            <w:vMerge/>
            <w:tcBorders>
              <w:top w:val="single" w:sz="4" w:space="0" w:color="auto"/>
              <w:left w:val="single" w:sz="4" w:space="0" w:color="auto"/>
              <w:bottom w:val="single" w:sz="12" w:space="0" w:color="auto"/>
              <w:right w:val="single" w:sz="4" w:space="0" w:color="auto"/>
            </w:tcBorders>
            <w:vAlign w:val="center"/>
          </w:tcPr>
          <w:p w:rsidR="006861F1" w:rsidRPr="00C53E4B" w:rsidRDefault="006861F1">
            <w:pPr>
              <w:pStyle w:val="af0"/>
              <w:jc w:val="center"/>
              <w:rPr>
                <w:rFonts w:eastAsia="仿宋_GB2312"/>
              </w:rPr>
            </w:pPr>
          </w:p>
        </w:tc>
        <w:tc>
          <w:tcPr>
            <w:tcW w:w="1640" w:type="dxa"/>
            <w:tcBorders>
              <w:top w:val="single" w:sz="4" w:space="0" w:color="auto"/>
              <w:left w:val="single" w:sz="4" w:space="0" w:color="auto"/>
              <w:bottom w:val="single" w:sz="4" w:space="0" w:color="auto"/>
              <w:right w:val="single" w:sz="4" w:space="0" w:color="auto"/>
            </w:tcBorders>
            <w:vAlign w:val="center"/>
          </w:tcPr>
          <w:p w:rsidR="006861F1" w:rsidRPr="00C53E4B" w:rsidRDefault="00676DD1">
            <w:pPr>
              <w:pStyle w:val="af0"/>
              <w:jc w:val="center"/>
              <w:rPr>
                <w:rFonts w:eastAsia="仿宋_GB2312"/>
              </w:rPr>
            </w:pPr>
            <w:r w:rsidRPr="00C53E4B">
              <w:rPr>
                <w:rFonts w:eastAsia="仿宋_GB2312"/>
              </w:rPr>
              <w:t>坝陵工业园周边区域</w:t>
            </w:r>
            <w:r w:rsidRPr="00C53E4B">
              <w:rPr>
                <w:rFonts w:eastAsia="仿宋_GB2312"/>
              </w:rPr>
              <w:t>203</w:t>
            </w:r>
          </w:p>
        </w:tc>
        <w:tc>
          <w:tcPr>
            <w:tcW w:w="4581" w:type="dxa"/>
            <w:tcBorders>
              <w:top w:val="single" w:sz="4" w:space="0" w:color="auto"/>
              <w:left w:val="single" w:sz="4" w:space="0" w:color="auto"/>
              <w:bottom w:val="single" w:sz="4" w:space="0" w:color="auto"/>
              <w:right w:val="single" w:sz="4" w:space="0" w:color="auto"/>
            </w:tcBorders>
            <w:noWrap/>
            <w:vAlign w:val="center"/>
          </w:tcPr>
          <w:p w:rsidR="006861F1" w:rsidRPr="00C53E4B" w:rsidRDefault="00676DD1">
            <w:pPr>
              <w:pStyle w:val="af0"/>
              <w:rPr>
                <w:rFonts w:eastAsia="仿宋_GB2312"/>
              </w:rPr>
            </w:pPr>
            <w:r w:rsidRPr="00C53E4B">
              <w:rPr>
                <w:rFonts w:eastAsia="仿宋_GB2312"/>
              </w:rPr>
              <w:t>东边界：坝陵化工园北边界</w:t>
            </w:r>
          </w:p>
          <w:p w:rsidR="006861F1" w:rsidRPr="00C53E4B" w:rsidRDefault="00676DD1">
            <w:pPr>
              <w:pStyle w:val="af0"/>
              <w:rPr>
                <w:rFonts w:eastAsia="仿宋_GB2312"/>
              </w:rPr>
            </w:pPr>
            <w:r w:rsidRPr="00C53E4B">
              <w:rPr>
                <w:rFonts w:eastAsia="仿宋_GB2312"/>
              </w:rPr>
              <w:t>南边界：坝陵化工园北边界</w:t>
            </w:r>
          </w:p>
          <w:p w:rsidR="006861F1" w:rsidRPr="00C53E4B" w:rsidRDefault="00676DD1">
            <w:pPr>
              <w:pStyle w:val="af0"/>
              <w:rPr>
                <w:rFonts w:eastAsia="仿宋_GB2312"/>
              </w:rPr>
            </w:pPr>
            <w:r w:rsidRPr="00C53E4B">
              <w:rPr>
                <w:rFonts w:eastAsia="仿宋_GB2312"/>
              </w:rPr>
              <w:t>西边界：车站路</w:t>
            </w:r>
            <w:r w:rsidRPr="00C53E4B">
              <w:rPr>
                <w:rFonts w:eastAsia="仿宋_GB2312"/>
              </w:rPr>
              <w:t>-G348</w:t>
            </w:r>
          </w:p>
          <w:p w:rsidR="006861F1" w:rsidRPr="00C53E4B" w:rsidRDefault="00676DD1">
            <w:pPr>
              <w:pStyle w:val="af0"/>
              <w:rPr>
                <w:rFonts w:eastAsia="仿宋_GB2312"/>
              </w:rPr>
            </w:pPr>
            <w:r w:rsidRPr="00C53E4B">
              <w:rPr>
                <w:rFonts w:eastAsia="仿宋_GB2312"/>
              </w:rPr>
              <w:t>北边界：中心城区北边界</w:t>
            </w:r>
          </w:p>
        </w:tc>
        <w:tc>
          <w:tcPr>
            <w:tcW w:w="0" w:type="auto"/>
            <w:tcBorders>
              <w:top w:val="single" w:sz="4" w:space="0" w:color="auto"/>
              <w:left w:val="single" w:sz="4" w:space="0" w:color="auto"/>
              <w:bottom w:val="single" w:sz="4" w:space="0" w:color="auto"/>
              <w:right w:val="nil"/>
            </w:tcBorders>
            <w:noWrap/>
            <w:vAlign w:val="center"/>
          </w:tcPr>
          <w:p w:rsidR="006861F1" w:rsidRPr="00C53E4B" w:rsidRDefault="00676DD1">
            <w:pPr>
              <w:pStyle w:val="af0"/>
              <w:jc w:val="center"/>
              <w:rPr>
                <w:rFonts w:eastAsia="仿宋_GB2312"/>
              </w:rPr>
            </w:pPr>
            <w:r w:rsidRPr="00C53E4B">
              <w:rPr>
                <w:rFonts w:eastAsia="仿宋_GB2312"/>
              </w:rPr>
              <w:t>6.13</w:t>
            </w:r>
          </w:p>
        </w:tc>
      </w:tr>
      <w:tr w:rsidR="006861F1" w:rsidRPr="00C53E4B">
        <w:trPr>
          <w:trHeight w:val="567"/>
          <w:jc w:val="center"/>
        </w:trPr>
        <w:tc>
          <w:tcPr>
            <w:tcW w:w="456" w:type="dxa"/>
            <w:vMerge/>
            <w:tcBorders>
              <w:top w:val="single" w:sz="4" w:space="0" w:color="auto"/>
              <w:left w:val="nil"/>
              <w:bottom w:val="single" w:sz="12" w:space="0" w:color="auto"/>
              <w:right w:val="single" w:sz="4" w:space="0" w:color="auto"/>
            </w:tcBorders>
            <w:vAlign w:val="center"/>
          </w:tcPr>
          <w:p w:rsidR="006861F1" w:rsidRPr="00C53E4B" w:rsidRDefault="006861F1">
            <w:pPr>
              <w:pStyle w:val="af0"/>
              <w:jc w:val="center"/>
              <w:rPr>
                <w:rFonts w:eastAsia="仿宋_GB2312"/>
              </w:rPr>
            </w:pPr>
          </w:p>
        </w:tc>
        <w:tc>
          <w:tcPr>
            <w:tcW w:w="456" w:type="dxa"/>
            <w:vMerge/>
            <w:tcBorders>
              <w:top w:val="single" w:sz="4" w:space="0" w:color="auto"/>
              <w:left w:val="single" w:sz="4" w:space="0" w:color="auto"/>
              <w:bottom w:val="single" w:sz="12" w:space="0" w:color="auto"/>
              <w:right w:val="single" w:sz="4" w:space="0" w:color="auto"/>
            </w:tcBorders>
            <w:vAlign w:val="center"/>
          </w:tcPr>
          <w:p w:rsidR="006861F1" w:rsidRPr="00C53E4B" w:rsidRDefault="006861F1">
            <w:pPr>
              <w:pStyle w:val="af0"/>
              <w:jc w:val="center"/>
              <w:rPr>
                <w:rFonts w:eastAsia="仿宋_GB2312"/>
              </w:rPr>
            </w:pPr>
          </w:p>
        </w:tc>
        <w:tc>
          <w:tcPr>
            <w:tcW w:w="1640" w:type="dxa"/>
            <w:tcBorders>
              <w:top w:val="single" w:sz="4" w:space="0" w:color="auto"/>
              <w:left w:val="single" w:sz="4" w:space="0" w:color="auto"/>
              <w:bottom w:val="single" w:sz="4" w:space="0" w:color="auto"/>
              <w:right w:val="single" w:sz="4" w:space="0" w:color="auto"/>
            </w:tcBorders>
            <w:vAlign w:val="center"/>
          </w:tcPr>
          <w:p w:rsidR="006861F1" w:rsidRPr="00C53E4B" w:rsidRDefault="00676DD1">
            <w:pPr>
              <w:pStyle w:val="af0"/>
              <w:jc w:val="center"/>
              <w:rPr>
                <w:rFonts w:eastAsia="仿宋_GB2312"/>
              </w:rPr>
            </w:pPr>
            <w:r w:rsidRPr="00C53E4B">
              <w:rPr>
                <w:rFonts w:eastAsia="仿宋_GB2312"/>
              </w:rPr>
              <w:t>金桥工业园周边区域</w:t>
            </w:r>
            <w:r w:rsidRPr="00C53E4B">
              <w:rPr>
                <w:rFonts w:eastAsia="仿宋_GB2312"/>
              </w:rPr>
              <w:t>204</w:t>
            </w:r>
          </w:p>
        </w:tc>
        <w:tc>
          <w:tcPr>
            <w:tcW w:w="4581" w:type="dxa"/>
            <w:tcBorders>
              <w:top w:val="single" w:sz="4" w:space="0" w:color="auto"/>
              <w:left w:val="single" w:sz="4" w:space="0" w:color="auto"/>
              <w:bottom w:val="single" w:sz="4" w:space="0" w:color="auto"/>
              <w:right w:val="single" w:sz="4" w:space="0" w:color="auto"/>
            </w:tcBorders>
            <w:noWrap/>
            <w:vAlign w:val="center"/>
          </w:tcPr>
          <w:p w:rsidR="006861F1" w:rsidRPr="00C53E4B" w:rsidRDefault="00676DD1">
            <w:pPr>
              <w:pStyle w:val="af0"/>
              <w:rPr>
                <w:rFonts w:eastAsia="仿宋_GB2312"/>
              </w:rPr>
            </w:pPr>
            <w:r w:rsidRPr="00C53E4B">
              <w:rPr>
                <w:rFonts w:eastAsia="仿宋_GB2312"/>
              </w:rPr>
              <w:t>东边界：军胜桥</w:t>
            </w:r>
          </w:p>
          <w:p w:rsidR="006861F1" w:rsidRPr="00C53E4B" w:rsidRDefault="00676DD1">
            <w:pPr>
              <w:pStyle w:val="af0"/>
              <w:rPr>
                <w:rFonts w:eastAsia="仿宋_GB2312"/>
              </w:rPr>
            </w:pPr>
            <w:r w:rsidRPr="00C53E4B">
              <w:rPr>
                <w:rFonts w:eastAsia="仿宋_GB2312"/>
              </w:rPr>
              <w:t>南边界：金桥工业园北边界</w:t>
            </w:r>
          </w:p>
          <w:p w:rsidR="006861F1" w:rsidRPr="00C53E4B" w:rsidRDefault="00676DD1">
            <w:pPr>
              <w:pStyle w:val="af0"/>
              <w:rPr>
                <w:rFonts w:eastAsia="仿宋_GB2312"/>
              </w:rPr>
            </w:pPr>
            <w:r w:rsidRPr="00C53E4B">
              <w:rPr>
                <w:rFonts w:eastAsia="仿宋_GB2312"/>
              </w:rPr>
              <w:t>西边界：友谊路</w:t>
            </w:r>
            <w:r w:rsidRPr="00C53E4B">
              <w:rPr>
                <w:rFonts w:eastAsia="仿宋_GB2312"/>
              </w:rPr>
              <w:t>-</w:t>
            </w:r>
            <w:r w:rsidRPr="00C53E4B">
              <w:rPr>
                <w:rFonts w:eastAsia="仿宋_GB2312"/>
              </w:rPr>
              <w:t>南正街</w:t>
            </w:r>
            <w:r w:rsidRPr="00C53E4B">
              <w:rPr>
                <w:rFonts w:eastAsia="仿宋_GB2312"/>
              </w:rPr>
              <w:t>-</w:t>
            </w:r>
            <w:r w:rsidRPr="00C53E4B">
              <w:rPr>
                <w:rFonts w:eastAsia="仿宋_GB2312"/>
              </w:rPr>
              <w:t>长坂路</w:t>
            </w:r>
            <w:r w:rsidRPr="00C53E4B">
              <w:rPr>
                <w:rFonts w:eastAsia="仿宋_GB2312"/>
              </w:rPr>
              <w:t>-</w:t>
            </w:r>
            <w:r w:rsidRPr="00C53E4B">
              <w:rPr>
                <w:rFonts w:eastAsia="仿宋_GB2312"/>
              </w:rPr>
              <w:t>环城东路</w:t>
            </w:r>
            <w:r w:rsidRPr="00C53E4B">
              <w:rPr>
                <w:rFonts w:eastAsia="仿宋_GB2312"/>
              </w:rPr>
              <w:t>-</w:t>
            </w:r>
            <w:r w:rsidRPr="00C53E4B">
              <w:rPr>
                <w:rFonts w:eastAsia="仿宋_GB2312"/>
              </w:rPr>
              <w:t>当阳二桥</w:t>
            </w:r>
          </w:p>
          <w:p w:rsidR="006861F1" w:rsidRPr="00C53E4B" w:rsidRDefault="00676DD1">
            <w:pPr>
              <w:pStyle w:val="af0"/>
              <w:rPr>
                <w:rFonts w:eastAsia="仿宋_GB2312"/>
              </w:rPr>
            </w:pPr>
            <w:r w:rsidRPr="00C53E4B">
              <w:rPr>
                <w:rFonts w:eastAsia="仿宋_GB2312"/>
              </w:rPr>
              <w:t>北边界：锦屏大道</w:t>
            </w:r>
            <w:r w:rsidRPr="00C53E4B">
              <w:rPr>
                <w:rFonts w:eastAsia="仿宋_GB2312"/>
              </w:rPr>
              <w:t>-</w:t>
            </w:r>
            <w:r w:rsidRPr="00C53E4B">
              <w:rPr>
                <w:rFonts w:eastAsia="仿宋_GB2312"/>
              </w:rPr>
              <w:t>坝陵工业园南边界</w:t>
            </w:r>
          </w:p>
        </w:tc>
        <w:tc>
          <w:tcPr>
            <w:tcW w:w="0" w:type="auto"/>
            <w:tcBorders>
              <w:top w:val="single" w:sz="4" w:space="0" w:color="auto"/>
              <w:left w:val="single" w:sz="4" w:space="0" w:color="auto"/>
              <w:bottom w:val="single" w:sz="4" w:space="0" w:color="auto"/>
              <w:right w:val="nil"/>
            </w:tcBorders>
            <w:noWrap/>
            <w:vAlign w:val="center"/>
          </w:tcPr>
          <w:p w:rsidR="006861F1" w:rsidRPr="00C53E4B" w:rsidRDefault="00676DD1">
            <w:pPr>
              <w:pStyle w:val="af0"/>
              <w:jc w:val="center"/>
              <w:rPr>
                <w:rFonts w:eastAsia="仿宋_GB2312"/>
              </w:rPr>
            </w:pPr>
            <w:r w:rsidRPr="00C53E4B">
              <w:rPr>
                <w:rFonts w:eastAsia="仿宋_GB2312"/>
              </w:rPr>
              <w:t>6.75</w:t>
            </w:r>
          </w:p>
        </w:tc>
      </w:tr>
      <w:tr w:rsidR="006861F1" w:rsidRPr="00C53E4B">
        <w:trPr>
          <w:trHeight w:val="567"/>
          <w:jc w:val="center"/>
        </w:trPr>
        <w:tc>
          <w:tcPr>
            <w:tcW w:w="456" w:type="dxa"/>
            <w:vMerge/>
            <w:tcBorders>
              <w:top w:val="single" w:sz="4" w:space="0" w:color="auto"/>
              <w:left w:val="nil"/>
              <w:bottom w:val="single" w:sz="12" w:space="0" w:color="auto"/>
              <w:right w:val="single" w:sz="4" w:space="0" w:color="auto"/>
            </w:tcBorders>
            <w:vAlign w:val="center"/>
          </w:tcPr>
          <w:p w:rsidR="006861F1" w:rsidRPr="00C53E4B" w:rsidRDefault="006861F1">
            <w:pPr>
              <w:pStyle w:val="af0"/>
              <w:jc w:val="center"/>
              <w:rPr>
                <w:rFonts w:eastAsia="仿宋_GB2312"/>
              </w:rPr>
            </w:pPr>
          </w:p>
        </w:tc>
        <w:tc>
          <w:tcPr>
            <w:tcW w:w="456" w:type="dxa"/>
            <w:vMerge/>
            <w:tcBorders>
              <w:top w:val="single" w:sz="4" w:space="0" w:color="auto"/>
              <w:left w:val="single" w:sz="4" w:space="0" w:color="auto"/>
              <w:bottom w:val="single" w:sz="12" w:space="0" w:color="auto"/>
              <w:right w:val="single" w:sz="4" w:space="0" w:color="auto"/>
            </w:tcBorders>
            <w:vAlign w:val="center"/>
          </w:tcPr>
          <w:p w:rsidR="006861F1" w:rsidRPr="00C53E4B" w:rsidRDefault="006861F1">
            <w:pPr>
              <w:pStyle w:val="af0"/>
              <w:jc w:val="center"/>
              <w:rPr>
                <w:rFonts w:eastAsia="仿宋_GB2312"/>
              </w:rPr>
            </w:pPr>
          </w:p>
        </w:tc>
        <w:tc>
          <w:tcPr>
            <w:tcW w:w="1640" w:type="dxa"/>
            <w:tcBorders>
              <w:top w:val="single" w:sz="4" w:space="0" w:color="auto"/>
              <w:left w:val="single" w:sz="4" w:space="0" w:color="auto"/>
              <w:bottom w:val="single" w:sz="4" w:space="0" w:color="auto"/>
              <w:right w:val="single" w:sz="4" w:space="0" w:color="auto"/>
            </w:tcBorders>
            <w:vAlign w:val="center"/>
          </w:tcPr>
          <w:p w:rsidR="006861F1" w:rsidRPr="00C53E4B" w:rsidRDefault="00676DD1">
            <w:pPr>
              <w:pStyle w:val="af0"/>
              <w:jc w:val="center"/>
              <w:rPr>
                <w:rFonts w:eastAsia="仿宋_GB2312"/>
              </w:rPr>
            </w:pPr>
            <w:r w:rsidRPr="00C53E4B">
              <w:rPr>
                <w:rFonts w:eastAsia="仿宋_GB2312"/>
              </w:rPr>
              <w:t>花屋场周边区域</w:t>
            </w:r>
            <w:r w:rsidRPr="00C53E4B">
              <w:rPr>
                <w:rFonts w:eastAsia="仿宋_GB2312"/>
              </w:rPr>
              <w:t>205</w:t>
            </w:r>
          </w:p>
        </w:tc>
        <w:tc>
          <w:tcPr>
            <w:tcW w:w="4581" w:type="dxa"/>
            <w:tcBorders>
              <w:top w:val="single" w:sz="4" w:space="0" w:color="auto"/>
              <w:left w:val="single" w:sz="4" w:space="0" w:color="auto"/>
              <w:bottom w:val="single" w:sz="4" w:space="0" w:color="auto"/>
              <w:right w:val="single" w:sz="4" w:space="0" w:color="auto"/>
            </w:tcBorders>
            <w:noWrap/>
            <w:vAlign w:val="center"/>
          </w:tcPr>
          <w:p w:rsidR="006861F1" w:rsidRPr="00C53E4B" w:rsidRDefault="00676DD1">
            <w:pPr>
              <w:pStyle w:val="af0"/>
              <w:rPr>
                <w:rFonts w:eastAsia="仿宋_GB2312"/>
              </w:rPr>
            </w:pPr>
            <w:r w:rsidRPr="00C53E4B">
              <w:rPr>
                <w:rFonts w:eastAsia="仿宋_GB2312"/>
              </w:rPr>
              <w:t>东边界：长坂路</w:t>
            </w:r>
          </w:p>
          <w:p w:rsidR="006861F1" w:rsidRPr="00C53E4B" w:rsidRDefault="00676DD1">
            <w:pPr>
              <w:pStyle w:val="af0"/>
              <w:rPr>
                <w:rFonts w:eastAsia="仿宋_GB2312"/>
              </w:rPr>
            </w:pPr>
            <w:r w:rsidRPr="00C53E4B">
              <w:rPr>
                <w:rFonts w:eastAsia="仿宋_GB2312"/>
              </w:rPr>
              <w:t>南边界：玉泉路</w:t>
            </w:r>
          </w:p>
          <w:p w:rsidR="006861F1" w:rsidRPr="00C53E4B" w:rsidRDefault="00676DD1">
            <w:pPr>
              <w:pStyle w:val="af0"/>
              <w:rPr>
                <w:rFonts w:eastAsia="仿宋_GB2312"/>
              </w:rPr>
            </w:pPr>
            <w:r w:rsidRPr="00C53E4B">
              <w:rPr>
                <w:rFonts w:eastAsia="仿宋_GB2312"/>
              </w:rPr>
              <w:t>西边界：</w:t>
            </w:r>
            <w:r w:rsidRPr="00C53E4B">
              <w:rPr>
                <w:rFonts w:eastAsia="仿宋_GB2312"/>
              </w:rPr>
              <w:t>G348</w:t>
            </w:r>
          </w:p>
          <w:p w:rsidR="006861F1" w:rsidRPr="00C53E4B" w:rsidRDefault="00676DD1">
            <w:pPr>
              <w:pStyle w:val="af0"/>
              <w:rPr>
                <w:rFonts w:eastAsia="仿宋_GB2312"/>
              </w:rPr>
            </w:pPr>
            <w:r w:rsidRPr="00C53E4B">
              <w:rPr>
                <w:rFonts w:eastAsia="仿宋_GB2312"/>
              </w:rPr>
              <w:t>北边界：学府路</w:t>
            </w:r>
            <w:r w:rsidRPr="00C53E4B">
              <w:rPr>
                <w:rFonts w:eastAsia="仿宋_GB2312"/>
              </w:rPr>
              <w:t>-</w:t>
            </w:r>
            <w:r w:rsidRPr="00C53E4B">
              <w:rPr>
                <w:rFonts w:eastAsia="仿宋_GB2312"/>
              </w:rPr>
              <w:t>环城西路</w:t>
            </w:r>
            <w:r w:rsidRPr="00C53E4B">
              <w:rPr>
                <w:rFonts w:eastAsia="仿宋_GB2312"/>
              </w:rPr>
              <w:t>-</w:t>
            </w:r>
            <w:r w:rsidRPr="00C53E4B">
              <w:rPr>
                <w:rFonts w:eastAsia="仿宋_GB2312"/>
              </w:rPr>
              <w:t>太子桥街</w:t>
            </w:r>
          </w:p>
        </w:tc>
        <w:tc>
          <w:tcPr>
            <w:tcW w:w="0" w:type="auto"/>
            <w:tcBorders>
              <w:top w:val="single" w:sz="4" w:space="0" w:color="auto"/>
              <w:left w:val="single" w:sz="4" w:space="0" w:color="auto"/>
              <w:bottom w:val="single" w:sz="4" w:space="0" w:color="auto"/>
              <w:right w:val="nil"/>
            </w:tcBorders>
            <w:noWrap/>
            <w:vAlign w:val="center"/>
          </w:tcPr>
          <w:p w:rsidR="006861F1" w:rsidRPr="00C53E4B" w:rsidRDefault="00676DD1">
            <w:pPr>
              <w:pStyle w:val="af0"/>
              <w:jc w:val="center"/>
              <w:rPr>
                <w:rFonts w:eastAsia="仿宋_GB2312"/>
              </w:rPr>
            </w:pPr>
            <w:r w:rsidRPr="00C53E4B">
              <w:rPr>
                <w:rFonts w:eastAsia="仿宋_GB2312"/>
              </w:rPr>
              <w:t>12.95</w:t>
            </w:r>
          </w:p>
        </w:tc>
      </w:tr>
      <w:tr w:rsidR="006861F1" w:rsidRPr="00C53E4B">
        <w:trPr>
          <w:trHeight w:val="567"/>
          <w:jc w:val="center"/>
        </w:trPr>
        <w:tc>
          <w:tcPr>
            <w:tcW w:w="456" w:type="dxa"/>
            <w:vMerge/>
            <w:tcBorders>
              <w:top w:val="single" w:sz="4" w:space="0" w:color="auto"/>
              <w:left w:val="nil"/>
              <w:bottom w:val="single" w:sz="12" w:space="0" w:color="auto"/>
              <w:right w:val="single" w:sz="4" w:space="0" w:color="auto"/>
            </w:tcBorders>
            <w:vAlign w:val="center"/>
          </w:tcPr>
          <w:p w:rsidR="006861F1" w:rsidRPr="00C53E4B" w:rsidRDefault="006861F1">
            <w:pPr>
              <w:pStyle w:val="af0"/>
              <w:jc w:val="center"/>
              <w:rPr>
                <w:rFonts w:eastAsia="仿宋_GB2312"/>
              </w:rPr>
            </w:pPr>
          </w:p>
        </w:tc>
        <w:tc>
          <w:tcPr>
            <w:tcW w:w="456" w:type="dxa"/>
            <w:vMerge/>
            <w:tcBorders>
              <w:top w:val="single" w:sz="4" w:space="0" w:color="auto"/>
              <w:left w:val="single" w:sz="4" w:space="0" w:color="auto"/>
              <w:bottom w:val="single" w:sz="12" w:space="0" w:color="auto"/>
              <w:right w:val="single" w:sz="4" w:space="0" w:color="auto"/>
            </w:tcBorders>
            <w:vAlign w:val="center"/>
          </w:tcPr>
          <w:p w:rsidR="006861F1" w:rsidRPr="00C53E4B" w:rsidRDefault="006861F1">
            <w:pPr>
              <w:pStyle w:val="af0"/>
              <w:jc w:val="center"/>
              <w:rPr>
                <w:rFonts w:eastAsia="仿宋_GB2312"/>
              </w:rPr>
            </w:pPr>
          </w:p>
        </w:tc>
        <w:tc>
          <w:tcPr>
            <w:tcW w:w="1640" w:type="dxa"/>
            <w:tcBorders>
              <w:top w:val="single" w:sz="4" w:space="0" w:color="auto"/>
              <w:left w:val="single" w:sz="4" w:space="0" w:color="auto"/>
              <w:bottom w:val="single" w:sz="4" w:space="0" w:color="auto"/>
              <w:right w:val="single" w:sz="4" w:space="0" w:color="auto"/>
            </w:tcBorders>
            <w:vAlign w:val="center"/>
          </w:tcPr>
          <w:p w:rsidR="006861F1" w:rsidRPr="00C53E4B" w:rsidRDefault="00676DD1">
            <w:pPr>
              <w:pStyle w:val="af0"/>
              <w:jc w:val="center"/>
              <w:rPr>
                <w:rFonts w:eastAsia="仿宋_GB2312"/>
              </w:rPr>
            </w:pPr>
            <w:r w:rsidRPr="00C53E4B">
              <w:rPr>
                <w:rFonts w:eastAsia="仿宋_GB2312"/>
              </w:rPr>
              <w:t>子龙村周边区域</w:t>
            </w:r>
            <w:r w:rsidRPr="00C53E4B">
              <w:rPr>
                <w:rFonts w:eastAsia="仿宋_GB2312"/>
              </w:rPr>
              <w:t>206</w:t>
            </w:r>
          </w:p>
        </w:tc>
        <w:tc>
          <w:tcPr>
            <w:tcW w:w="4581" w:type="dxa"/>
            <w:tcBorders>
              <w:top w:val="single" w:sz="4" w:space="0" w:color="auto"/>
              <w:left w:val="single" w:sz="4" w:space="0" w:color="auto"/>
              <w:bottom w:val="single" w:sz="4" w:space="0" w:color="auto"/>
              <w:right w:val="single" w:sz="4" w:space="0" w:color="auto"/>
            </w:tcBorders>
            <w:noWrap/>
            <w:vAlign w:val="center"/>
          </w:tcPr>
          <w:p w:rsidR="006861F1" w:rsidRPr="00C53E4B" w:rsidRDefault="00676DD1">
            <w:pPr>
              <w:pStyle w:val="af0"/>
              <w:rPr>
                <w:rFonts w:eastAsia="仿宋_GB2312"/>
              </w:rPr>
            </w:pPr>
            <w:r w:rsidRPr="00C53E4B">
              <w:rPr>
                <w:rFonts w:eastAsia="仿宋_GB2312"/>
              </w:rPr>
              <w:t>东边界：友谊路</w:t>
            </w:r>
            <w:r w:rsidRPr="00C53E4B">
              <w:rPr>
                <w:rFonts w:eastAsia="仿宋_GB2312"/>
              </w:rPr>
              <w:t>-</w:t>
            </w:r>
            <w:r w:rsidRPr="00C53E4B">
              <w:rPr>
                <w:rFonts w:eastAsia="仿宋_GB2312"/>
              </w:rPr>
              <w:t>金桥工业园西边界</w:t>
            </w:r>
          </w:p>
          <w:p w:rsidR="006861F1" w:rsidRPr="00C53E4B" w:rsidRDefault="00676DD1">
            <w:pPr>
              <w:pStyle w:val="af0"/>
              <w:rPr>
                <w:rFonts w:eastAsia="仿宋_GB2312"/>
              </w:rPr>
            </w:pPr>
            <w:r w:rsidRPr="00C53E4B">
              <w:rPr>
                <w:rFonts w:eastAsia="仿宋_GB2312"/>
              </w:rPr>
              <w:t>南边界：中心城区南边界</w:t>
            </w:r>
          </w:p>
          <w:p w:rsidR="006861F1" w:rsidRPr="00C53E4B" w:rsidRDefault="00676DD1">
            <w:pPr>
              <w:pStyle w:val="af0"/>
              <w:rPr>
                <w:rFonts w:eastAsia="仿宋_GB2312"/>
              </w:rPr>
            </w:pPr>
            <w:r w:rsidRPr="00C53E4B">
              <w:rPr>
                <w:rFonts w:eastAsia="仿宋_GB2312"/>
              </w:rPr>
              <w:t>西边界：长坂路</w:t>
            </w:r>
          </w:p>
          <w:p w:rsidR="006861F1" w:rsidRPr="00C53E4B" w:rsidRDefault="00676DD1">
            <w:pPr>
              <w:pStyle w:val="af0"/>
              <w:rPr>
                <w:rFonts w:eastAsia="仿宋_GB2312"/>
              </w:rPr>
            </w:pPr>
            <w:r w:rsidRPr="00C53E4B">
              <w:rPr>
                <w:rFonts w:eastAsia="仿宋_GB2312"/>
              </w:rPr>
              <w:t>北边界：学园路</w:t>
            </w:r>
          </w:p>
        </w:tc>
        <w:tc>
          <w:tcPr>
            <w:tcW w:w="0" w:type="auto"/>
            <w:tcBorders>
              <w:top w:val="single" w:sz="4" w:space="0" w:color="auto"/>
              <w:left w:val="single" w:sz="4" w:space="0" w:color="auto"/>
              <w:bottom w:val="single" w:sz="4" w:space="0" w:color="auto"/>
              <w:right w:val="nil"/>
            </w:tcBorders>
            <w:noWrap/>
            <w:vAlign w:val="center"/>
          </w:tcPr>
          <w:p w:rsidR="006861F1" w:rsidRPr="00C53E4B" w:rsidRDefault="00676DD1">
            <w:pPr>
              <w:pStyle w:val="af0"/>
              <w:jc w:val="center"/>
              <w:rPr>
                <w:rFonts w:eastAsia="仿宋_GB2312"/>
              </w:rPr>
            </w:pPr>
            <w:r w:rsidRPr="00C53E4B">
              <w:rPr>
                <w:rFonts w:eastAsia="仿宋_GB2312"/>
              </w:rPr>
              <w:t>4.04</w:t>
            </w:r>
          </w:p>
        </w:tc>
      </w:tr>
    </w:tbl>
    <w:p w:rsidR="006861F1" w:rsidRPr="00C53E4B" w:rsidRDefault="006861F1">
      <w:pPr>
        <w:spacing w:line="240" w:lineRule="auto"/>
        <w:ind w:firstLineChars="0" w:firstLine="0"/>
        <w:rPr>
          <w:rFonts w:eastAsia="仿宋_GB2312" w:cs="Times New Roman"/>
          <w:b/>
          <w:bCs/>
          <w:sz w:val="21"/>
          <w:szCs w:val="21"/>
        </w:rPr>
      </w:pPr>
    </w:p>
    <w:p w:rsidR="006861F1" w:rsidRPr="00C53E4B" w:rsidRDefault="00676DD1">
      <w:pPr>
        <w:ind w:firstLine="562"/>
        <w:outlineLvl w:val="1"/>
        <w:rPr>
          <w:rFonts w:eastAsia="仿宋_GB2312" w:cs="Times New Roman"/>
          <w:b/>
          <w:bCs/>
        </w:rPr>
      </w:pPr>
      <w:bookmarkStart w:id="30" w:name="_Toc202620331"/>
      <w:r w:rsidRPr="00C53E4B">
        <w:rPr>
          <w:rFonts w:eastAsia="仿宋_GB2312" w:cs="Times New Roman"/>
          <w:b/>
          <w:bCs/>
        </w:rPr>
        <w:t>（四）</w:t>
      </w:r>
      <w:r w:rsidRPr="00C53E4B">
        <w:rPr>
          <w:rFonts w:eastAsia="仿宋_GB2312" w:cs="Times New Roman"/>
          <w:b/>
          <w:bCs/>
        </w:rPr>
        <w:t>3</w:t>
      </w:r>
      <w:r w:rsidRPr="00C53E4B">
        <w:rPr>
          <w:rFonts w:eastAsia="仿宋_GB2312" w:cs="Times New Roman"/>
          <w:b/>
          <w:bCs/>
        </w:rPr>
        <w:t>类声环境功能区划成果</w:t>
      </w:r>
      <w:bookmarkEnd w:id="30"/>
    </w:p>
    <w:p w:rsidR="006861F1" w:rsidRPr="00C53E4B" w:rsidRDefault="00676DD1">
      <w:pPr>
        <w:ind w:firstLine="560"/>
        <w:rPr>
          <w:rFonts w:eastAsia="仿宋_GB2312" w:cs="Times New Roman"/>
        </w:rPr>
      </w:pPr>
      <w:r w:rsidRPr="00C53E4B">
        <w:rPr>
          <w:rFonts w:eastAsia="仿宋_GB2312" w:cs="Times New Roman"/>
        </w:rPr>
        <w:t>区划范围内，</w:t>
      </w:r>
      <w:r w:rsidRPr="00C53E4B">
        <w:rPr>
          <w:rFonts w:eastAsia="仿宋_GB2312" w:cs="Times New Roman"/>
        </w:rPr>
        <w:t>3</w:t>
      </w:r>
      <w:r w:rsidRPr="00C53E4B">
        <w:rPr>
          <w:rFonts w:eastAsia="仿宋_GB2312" w:cs="Times New Roman"/>
        </w:rPr>
        <w:t>类声环境功能区主要为当阳市经济技术开发区</w:t>
      </w:r>
      <w:r w:rsidRPr="00C53E4B">
        <w:rPr>
          <w:rFonts w:eastAsia="仿宋_GB2312" w:cs="Times New Roman"/>
        </w:rPr>
        <w:t>“</w:t>
      </w:r>
      <w:r w:rsidRPr="00C53E4B">
        <w:rPr>
          <w:rFonts w:eastAsia="仿宋_GB2312" w:cs="Times New Roman"/>
        </w:rPr>
        <w:t>一区三园</w:t>
      </w:r>
      <w:r w:rsidRPr="00C53E4B">
        <w:rPr>
          <w:rFonts w:eastAsia="仿宋_GB2312" w:cs="Times New Roman"/>
        </w:rPr>
        <w:t>”</w:t>
      </w:r>
      <w:r w:rsidRPr="00C53E4B">
        <w:rPr>
          <w:rFonts w:eastAsia="仿宋_GB2312" w:cs="Times New Roman"/>
        </w:rPr>
        <w:t>位于当阳市城市规划区范围内的现有及规划用地范围。</w:t>
      </w:r>
    </w:p>
    <w:p w:rsidR="006861F1" w:rsidRPr="00C53E4B" w:rsidRDefault="00676DD1">
      <w:pPr>
        <w:ind w:firstLine="560"/>
        <w:rPr>
          <w:rFonts w:eastAsia="仿宋_GB2312" w:cs="Times New Roman"/>
        </w:rPr>
      </w:pPr>
      <w:r w:rsidRPr="00C53E4B">
        <w:rPr>
          <w:rFonts w:eastAsia="仿宋_GB2312" w:cs="Times New Roman"/>
        </w:rPr>
        <w:t>3</w:t>
      </w:r>
      <w:r w:rsidRPr="00C53E4B">
        <w:rPr>
          <w:rFonts w:eastAsia="仿宋_GB2312" w:cs="Times New Roman"/>
        </w:rPr>
        <w:t>类声环境功能区分布情况详见表</w:t>
      </w:r>
      <w:r w:rsidRPr="00C53E4B">
        <w:rPr>
          <w:rFonts w:eastAsia="仿宋_GB2312" w:cs="Times New Roman"/>
        </w:rPr>
        <w:t>6</w:t>
      </w:r>
      <w:r w:rsidRPr="00C53E4B">
        <w:rPr>
          <w:rFonts w:eastAsia="仿宋_GB2312" w:cs="Times New Roman"/>
        </w:rPr>
        <w:t>。</w:t>
      </w:r>
    </w:p>
    <w:p w:rsidR="006861F1" w:rsidRPr="00C53E4B" w:rsidRDefault="00676DD1">
      <w:pPr>
        <w:pStyle w:val="a3"/>
        <w:rPr>
          <w:rFonts w:eastAsia="仿宋_GB2312"/>
        </w:rPr>
      </w:pPr>
      <w:r w:rsidRPr="00C53E4B">
        <w:rPr>
          <w:rFonts w:eastAsia="仿宋_GB2312"/>
        </w:rPr>
        <w:lastRenderedPageBreak/>
        <w:t>表</w:t>
      </w:r>
      <w:r w:rsidRPr="00C53E4B">
        <w:rPr>
          <w:rFonts w:eastAsia="仿宋_GB2312"/>
        </w:rPr>
        <w:t xml:space="preserve">6  </w:t>
      </w:r>
      <w:r w:rsidRPr="00C53E4B">
        <w:rPr>
          <w:rFonts w:eastAsia="仿宋_GB2312"/>
        </w:rPr>
        <w:t>当阳市</w:t>
      </w:r>
      <w:r w:rsidRPr="00C53E4B">
        <w:rPr>
          <w:rFonts w:eastAsia="仿宋_GB2312"/>
        </w:rPr>
        <w:t>3</w:t>
      </w:r>
      <w:r w:rsidRPr="00C53E4B">
        <w:rPr>
          <w:rFonts w:eastAsia="仿宋_GB2312"/>
        </w:rPr>
        <w:t>类声环境功能区一览表</w:t>
      </w:r>
    </w:p>
    <w:tbl>
      <w:tblPr>
        <w:tblW w:w="0" w:type="auto"/>
        <w:jc w:val="center"/>
        <w:tblBorders>
          <w:top w:val="single" w:sz="12" w:space="0" w:color="auto"/>
          <w:bottom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8"/>
        <w:gridCol w:w="5374"/>
        <w:gridCol w:w="1482"/>
      </w:tblGrid>
      <w:tr w:rsidR="006861F1" w:rsidRPr="00C53E4B">
        <w:trPr>
          <w:trHeight w:val="567"/>
          <w:tblHeader/>
          <w:jc w:val="center"/>
        </w:trPr>
        <w:tc>
          <w:tcPr>
            <w:tcW w:w="1985" w:type="dxa"/>
            <w:tcBorders>
              <w:top w:val="single" w:sz="12" w:space="0" w:color="auto"/>
              <w:left w:val="nil"/>
              <w:bottom w:val="single" w:sz="4" w:space="0" w:color="auto"/>
              <w:right w:val="single" w:sz="4" w:space="0" w:color="auto"/>
            </w:tcBorders>
            <w:noWrap/>
            <w:vAlign w:val="center"/>
          </w:tcPr>
          <w:p w:rsidR="006861F1" w:rsidRPr="00C53E4B" w:rsidRDefault="00676DD1">
            <w:pPr>
              <w:pStyle w:val="af0"/>
              <w:jc w:val="center"/>
              <w:rPr>
                <w:rFonts w:eastAsia="仿宋_GB2312"/>
                <w:b/>
                <w:bCs/>
              </w:rPr>
            </w:pPr>
            <w:r w:rsidRPr="00C53E4B">
              <w:rPr>
                <w:rFonts w:eastAsia="仿宋_GB2312"/>
                <w:b/>
                <w:bCs/>
              </w:rPr>
              <w:t>分区名称</w:t>
            </w:r>
          </w:p>
        </w:tc>
        <w:tc>
          <w:tcPr>
            <w:tcW w:w="5381" w:type="dxa"/>
            <w:tcBorders>
              <w:top w:val="single" w:sz="12" w:space="0" w:color="auto"/>
              <w:left w:val="single" w:sz="4" w:space="0" w:color="auto"/>
              <w:bottom w:val="single" w:sz="4" w:space="0" w:color="auto"/>
              <w:right w:val="single" w:sz="4" w:space="0" w:color="auto"/>
            </w:tcBorders>
            <w:noWrap/>
            <w:vAlign w:val="center"/>
          </w:tcPr>
          <w:p w:rsidR="006861F1" w:rsidRPr="00C53E4B" w:rsidRDefault="00676DD1">
            <w:pPr>
              <w:pStyle w:val="af0"/>
              <w:jc w:val="center"/>
              <w:rPr>
                <w:rFonts w:eastAsia="仿宋_GB2312"/>
                <w:b/>
                <w:bCs/>
              </w:rPr>
            </w:pPr>
            <w:r w:rsidRPr="00C53E4B">
              <w:rPr>
                <w:rFonts w:eastAsia="仿宋_GB2312"/>
                <w:b/>
                <w:bCs/>
              </w:rPr>
              <w:t>3</w:t>
            </w:r>
            <w:r w:rsidRPr="00C53E4B">
              <w:rPr>
                <w:rFonts w:eastAsia="仿宋_GB2312"/>
                <w:b/>
                <w:bCs/>
              </w:rPr>
              <w:t>类区范围</w:t>
            </w:r>
          </w:p>
        </w:tc>
        <w:tc>
          <w:tcPr>
            <w:tcW w:w="1478" w:type="dxa"/>
            <w:tcBorders>
              <w:top w:val="single" w:sz="12" w:space="0" w:color="auto"/>
              <w:left w:val="single" w:sz="4" w:space="0" w:color="auto"/>
              <w:bottom w:val="single" w:sz="4" w:space="0" w:color="auto"/>
              <w:right w:val="nil"/>
            </w:tcBorders>
            <w:noWrap/>
            <w:vAlign w:val="center"/>
          </w:tcPr>
          <w:p w:rsidR="006861F1" w:rsidRPr="00C53E4B" w:rsidRDefault="00676DD1">
            <w:pPr>
              <w:pStyle w:val="af0"/>
              <w:jc w:val="center"/>
              <w:rPr>
                <w:rFonts w:eastAsia="仿宋_GB2312"/>
                <w:b/>
                <w:bCs/>
              </w:rPr>
            </w:pPr>
            <w:r w:rsidRPr="00C53E4B">
              <w:rPr>
                <w:rFonts w:eastAsia="仿宋_GB2312"/>
                <w:b/>
                <w:bCs/>
              </w:rPr>
              <w:t>区划面积</w:t>
            </w:r>
          </w:p>
          <w:p w:rsidR="006861F1" w:rsidRPr="00C53E4B" w:rsidRDefault="00676DD1">
            <w:pPr>
              <w:pStyle w:val="af0"/>
              <w:jc w:val="center"/>
              <w:rPr>
                <w:rFonts w:eastAsia="仿宋_GB2312"/>
                <w:b/>
                <w:bCs/>
              </w:rPr>
            </w:pPr>
            <w:r w:rsidRPr="00C53E4B">
              <w:rPr>
                <w:rFonts w:eastAsia="仿宋_GB2312"/>
                <w:b/>
                <w:bCs/>
              </w:rPr>
              <w:t>（平方公里）</w:t>
            </w:r>
          </w:p>
        </w:tc>
      </w:tr>
      <w:tr w:rsidR="006861F1" w:rsidRPr="00C53E4B">
        <w:trPr>
          <w:trHeight w:val="1293"/>
          <w:jc w:val="center"/>
        </w:trPr>
        <w:tc>
          <w:tcPr>
            <w:tcW w:w="1985" w:type="dxa"/>
            <w:tcBorders>
              <w:top w:val="single" w:sz="4" w:space="0" w:color="auto"/>
              <w:left w:val="nil"/>
              <w:bottom w:val="single" w:sz="4" w:space="0" w:color="auto"/>
              <w:right w:val="single" w:sz="4" w:space="0" w:color="auto"/>
            </w:tcBorders>
            <w:noWrap/>
            <w:vAlign w:val="center"/>
          </w:tcPr>
          <w:p w:rsidR="006861F1" w:rsidRPr="00C53E4B" w:rsidRDefault="00676DD1">
            <w:pPr>
              <w:pStyle w:val="af0"/>
              <w:jc w:val="center"/>
              <w:rPr>
                <w:rFonts w:eastAsia="仿宋_GB2312"/>
              </w:rPr>
            </w:pPr>
            <w:r w:rsidRPr="00C53E4B">
              <w:rPr>
                <w:rFonts w:eastAsia="仿宋_GB2312"/>
              </w:rPr>
              <w:t>坝陵工业园</w:t>
            </w:r>
            <w:r w:rsidRPr="00C53E4B">
              <w:rPr>
                <w:rFonts w:eastAsia="仿宋_GB2312"/>
              </w:rPr>
              <w:t>301</w:t>
            </w:r>
          </w:p>
        </w:tc>
        <w:tc>
          <w:tcPr>
            <w:tcW w:w="5381" w:type="dxa"/>
            <w:tcBorders>
              <w:top w:val="single" w:sz="4" w:space="0" w:color="auto"/>
              <w:left w:val="single" w:sz="4" w:space="0" w:color="auto"/>
              <w:bottom w:val="single" w:sz="4" w:space="0" w:color="auto"/>
              <w:right w:val="single" w:sz="4" w:space="0" w:color="auto"/>
            </w:tcBorders>
            <w:noWrap/>
            <w:vAlign w:val="center"/>
          </w:tcPr>
          <w:p w:rsidR="006861F1" w:rsidRPr="00C53E4B" w:rsidRDefault="00676DD1">
            <w:pPr>
              <w:pStyle w:val="af0"/>
              <w:rPr>
                <w:rFonts w:eastAsia="仿宋_GB2312"/>
              </w:rPr>
            </w:pPr>
            <w:r w:rsidRPr="00C53E4B">
              <w:rPr>
                <w:rFonts w:eastAsia="仿宋_GB2312"/>
              </w:rPr>
              <w:t>东边界：环城东路</w:t>
            </w:r>
            <w:r w:rsidRPr="00C53E4B">
              <w:rPr>
                <w:rFonts w:eastAsia="仿宋_GB2312"/>
              </w:rPr>
              <w:t>-</w:t>
            </w:r>
            <w:r w:rsidRPr="00C53E4B">
              <w:rPr>
                <w:rFonts w:eastAsia="仿宋_GB2312"/>
              </w:rPr>
              <w:t>坝陵工业园东边界</w:t>
            </w:r>
          </w:p>
          <w:p w:rsidR="006861F1" w:rsidRPr="00C53E4B" w:rsidRDefault="00676DD1">
            <w:pPr>
              <w:pStyle w:val="af0"/>
              <w:rPr>
                <w:rFonts w:eastAsia="仿宋_GB2312"/>
              </w:rPr>
            </w:pPr>
            <w:r w:rsidRPr="00C53E4B">
              <w:rPr>
                <w:rFonts w:eastAsia="仿宋_GB2312"/>
              </w:rPr>
              <w:t>南边界：锦屏大道</w:t>
            </w:r>
          </w:p>
          <w:p w:rsidR="006861F1" w:rsidRPr="00C53E4B" w:rsidRDefault="00676DD1">
            <w:pPr>
              <w:pStyle w:val="af0"/>
              <w:rPr>
                <w:rFonts w:eastAsia="仿宋_GB2312"/>
              </w:rPr>
            </w:pPr>
            <w:r w:rsidRPr="00C53E4B">
              <w:rPr>
                <w:rFonts w:eastAsia="仿宋_GB2312"/>
              </w:rPr>
              <w:t>西边界：沿江高铁</w:t>
            </w:r>
          </w:p>
          <w:p w:rsidR="006861F1" w:rsidRPr="00C53E4B" w:rsidRDefault="00676DD1">
            <w:pPr>
              <w:pStyle w:val="af0"/>
              <w:rPr>
                <w:rFonts w:eastAsia="仿宋_GB2312"/>
              </w:rPr>
            </w:pPr>
            <w:r w:rsidRPr="00C53E4B">
              <w:rPr>
                <w:rFonts w:eastAsia="仿宋_GB2312"/>
              </w:rPr>
              <w:t>北边界：焦柳铁路</w:t>
            </w:r>
          </w:p>
        </w:tc>
        <w:tc>
          <w:tcPr>
            <w:tcW w:w="1478" w:type="dxa"/>
            <w:tcBorders>
              <w:top w:val="single" w:sz="4" w:space="0" w:color="auto"/>
              <w:left w:val="single" w:sz="4" w:space="0" w:color="auto"/>
              <w:bottom w:val="single" w:sz="4" w:space="0" w:color="auto"/>
              <w:right w:val="nil"/>
            </w:tcBorders>
            <w:noWrap/>
            <w:vAlign w:val="center"/>
          </w:tcPr>
          <w:p w:rsidR="006861F1" w:rsidRPr="00C53E4B" w:rsidRDefault="00676DD1">
            <w:pPr>
              <w:pStyle w:val="af0"/>
              <w:jc w:val="center"/>
              <w:rPr>
                <w:rFonts w:eastAsia="仿宋_GB2312"/>
              </w:rPr>
            </w:pPr>
            <w:r w:rsidRPr="00C53E4B">
              <w:rPr>
                <w:rFonts w:eastAsia="仿宋_GB2312"/>
              </w:rPr>
              <w:t>4.74</w:t>
            </w:r>
          </w:p>
        </w:tc>
      </w:tr>
      <w:tr w:rsidR="006861F1" w:rsidRPr="00C53E4B">
        <w:trPr>
          <w:trHeight w:val="1256"/>
          <w:jc w:val="center"/>
        </w:trPr>
        <w:tc>
          <w:tcPr>
            <w:tcW w:w="1985" w:type="dxa"/>
            <w:tcBorders>
              <w:top w:val="single" w:sz="4" w:space="0" w:color="auto"/>
              <w:left w:val="nil"/>
              <w:bottom w:val="single" w:sz="4" w:space="0" w:color="auto"/>
              <w:right w:val="single" w:sz="4" w:space="0" w:color="auto"/>
            </w:tcBorders>
            <w:noWrap/>
            <w:vAlign w:val="center"/>
          </w:tcPr>
          <w:p w:rsidR="006861F1" w:rsidRPr="00C53E4B" w:rsidRDefault="00676DD1">
            <w:pPr>
              <w:pStyle w:val="af0"/>
              <w:jc w:val="center"/>
              <w:rPr>
                <w:rFonts w:eastAsia="仿宋_GB2312"/>
              </w:rPr>
            </w:pPr>
            <w:r w:rsidRPr="00C53E4B">
              <w:rPr>
                <w:rFonts w:eastAsia="仿宋_GB2312"/>
              </w:rPr>
              <w:t>坝陵化工园</w:t>
            </w:r>
            <w:r w:rsidRPr="00C53E4B">
              <w:rPr>
                <w:rFonts w:eastAsia="仿宋_GB2312"/>
              </w:rPr>
              <w:t>302</w:t>
            </w:r>
          </w:p>
        </w:tc>
        <w:tc>
          <w:tcPr>
            <w:tcW w:w="5381" w:type="dxa"/>
            <w:tcBorders>
              <w:top w:val="single" w:sz="4" w:space="0" w:color="auto"/>
              <w:left w:val="single" w:sz="4" w:space="0" w:color="auto"/>
              <w:bottom w:val="single" w:sz="4" w:space="0" w:color="auto"/>
              <w:right w:val="single" w:sz="4" w:space="0" w:color="auto"/>
            </w:tcBorders>
            <w:noWrap/>
            <w:vAlign w:val="center"/>
          </w:tcPr>
          <w:p w:rsidR="006861F1" w:rsidRPr="00C53E4B" w:rsidRDefault="00676DD1">
            <w:pPr>
              <w:pStyle w:val="af0"/>
              <w:rPr>
                <w:rFonts w:eastAsia="仿宋_GB2312"/>
              </w:rPr>
            </w:pPr>
            <w:r w:rsidRPr="00C53E4B">
              <w:rPr>
                <w:rFonts w:eastAsia="仿宋_GB2312"/>
              </w:rPr>
              <w:t>东边界：清平河路</w:t>
            </w:r>
            <w:r w:rsidRPr="00C53E4B">
              <w:rPr>
                <w:rFonts w:eastAsia="仿宋_GB2312"/>
              </w:rPr>
              <w:t>-</w:t>
            </w:r>
            <w:r w:rsidRPr="00C53E4B">
              <w:rPr>
                <w:rFonts w:eastAsia="仿宋_GB2312"/>
              </w:rPr>
              <w:t>坝陵化工园东边界</w:t>
            </w:r>
          </w:p>
          <w:p w:rsidR="006861F1" w:rsidRPr="00C53E4B" w:rsidRDefault="00676DD1">
            <w:pPr>
              <w:pStyle w:val="af0"/>
              <w:rPr>
                <w:rFonts w:eastAsia="仿宋_GB2312"/>
              </w:rPr>
            </w:pPr>
            <w:r w:rsidRPr="00C53E4B">
              <w:rPr>
                <w:rFonts w:eastAsia="仿宋_GB2312"/>
              </w:rPr>
              <w:t>南边界：沪蓉高速</w:t>
            </w:r>
            <w:r w:rsidRPr="00C53E4B">
              <w:rPr>
                <w:rFonts w:eastAsia="仿宋_GB2312"/>
              </w:rPr>
              <w:t>-</w:t>
            </w:r>
            <w:r w:rsidRPr="00C53E4B">
              <w:rPr>
                <w:rFonts w:eastAsia="仿宋_GB2312"/>
              </w:rPr>
              <w:t>坝慈大道</w:t>
            </w:r>
            <w:r w:rsidRPr="00C53E4B">
              <w:rPr>
                <w:rFonts w:eastAsia="仿宋_GB2312"/>
              </w:rPr>
              <w:t>-</w:t>
            </w:r>
            <w:r w:rsidRPr="00C53E4B">
              <w:rPr>
                <w:rFonts w:eastAsia="仿宋_GB2312"/>
              </w:rPr>
              <w:t>三里港路</w:t>
            </w:r>
          </w:p>
          <w:p w:rsidR="006861F1" w:rsidRPr="00C53E4B" w:rsidRDefault="00676DD1">
            <w:pPr>
              <w:pStyle w:val="af0"/>
              <w:rPr>
                <w:rFonts w:eastAsia="仿宋_GB2312"/>
              </w:rPr>
            </w:pPr>
            <w:r w:rsidRPr="00C53E4B">
              <w:rPr>
                <w:rFonts w:eastAsia="仿宋_GB2312"/>
              </w:rPr>
              <w:t>西边界：沮漳河岸</w:t>
            </w:r>
            <w:r w:rsidRPr="00C53E4B">
              <w:rPr>
                <w:rFonts w:eastAsia="仿宋_GB2312"/>
              </w:rPr>
              <w:t>-</w:t>
            </w:r>
            <w:r w:rsidRPr="00C53E4B">
              <w:rPr>
                <w:rFonts w:eastAsia="仿宋_GB2312"/>
              </w:rPr>
              <w:t>坝陵化工园西边界</w:t>
            </w:r>
          </w:p>
          <w:p w:rsidR="006861F1" w:rsidRPr="00C53E4B" w:rsidRDefault="00676DD1">
            <w:pPr>
              <w:pStyle w:val="af0"/>
              <w:rPr>
                <w:rFonts w:eastAsia="仿宋_GB2312"/>
              </w:rPr>
            </w:pPr>
            <w:r w:rsidRPr="00C53E4B">
              <w:rPr>
                <w:rFonts w:eastAsia="仿宋_GB2312"/>
              </w:rPr>
              <w:t>北边界：湖北徽阳新材料有限公司</w:t>
            </w:r>
            <w:r w:rsidRPr="00C53E4B">
              <w:rPr>
                <w:rFonts w:eastAsia="仿宋_GB2312"/>
              </w:rPr>
              <w:t>-</w:t>
            </w:r>
            <w:r w:rsidRPr="00C53E4B">
              <w:rPr>
                <w:rFonts w:eastAsia="仿宋_GB2312"/>
              </w:rPr>
              <w:t>坝陵化工园北边界</w:t>
            </w:r>
          </w:p>
        </w:tc>
        <w:tc>
          <w:tcPr>
            <w:tcW w:w="1478" w:type="dxa"/>
            <w:tcBorders>
              <w:top w:val="single" w:sz="4" w:space="0" w:color="auto"/>
              <w:left w:val="single" w:sz="4" w:space="0" w:color="auto"/>
              <w:bottom w:val="single" w:sz="4" w:space="0" w:color="auto"/>
              <w:right w:val="nil"/>
            </w:tcBorders>
            <w:noWrap/>
            <w:vAlign w:val="center"/>
          </w:tcPr>
          <w:p w:rsidR="006861F1" w:rsidRPr="00C53E4B" w:rsidRDefault="00676DD1">
            <w:pPr>
              <w:pStyle w:val="af0"/>
              <w:jc w:val="center"/>
              <w:rPr>
                <w:rFonts w:eastAsia="仿宋_GB2312"/>
              </w:rPr>
            </w:pPr>
            <w:r w:rsidRPr="00C53E4B">
              <w:rPr>
                <w:rFonts w:eastAsia="仿宋_GB2312"/>
              </w:rPr>
              <w:t>26.31</w:t>
            </w:r>
          </w:p>
        </w:tc>
      </w:tr>
      <w:tr w:rsidR="006861F1" w:rsidRPr="00C53E4B">
        <w:trPr>
          <w:trHeight w:val="1557"/>
          <w:jc w:val="center"/>
        </w:trPr>
        <w:tc>
          <w:tcPr>
            <w:tcW w:w="1985" w:type="dxa"/>
            <w:tcBorders>
              <w:top w:val="single" w:sz="4" w:space="0" w:color="auto"/>
              <w:left w:val="nil"/>
              <w:bottom w:val="single" w:sz="4" w:space="0" w:color="auto"/>
              <w:right w:val="single" w:sz="4" w:space="0" w:color="auto"/>
            </w:tcBorders>
            <w:noWrap/>
            <w:vAlign w:val="center"/>
          </w:tcPr>
          <w:p w:rsidR="006861F1" w:rsidRPr="00C53E4B" w:rsidRDefault="00676DD1">
            <w:pPr>
              <w:pStyle w:val="af0"/>
              <w:jc w:val="center"/>
              <w:rPr>
                <w:rFonts w:eastAsia="仿宋_GB2312"/>
              </w:rPr>
            </w:pPr>
            <w:r w:rsidRPr="00C53E4B">
              <w:rPr>
                <w:rFonts w:eastAsia="仿宋_GB2312"/>
              </w:rPr>
              <w:t>岩屋庙工业园</w:t>
            </w:r>
            <w:r w:rsidRPr="00C53E4B">
              <w:rPr>
                <w:rFonts w:eastAsia="仿宋_GB2312"/>
              </w:rPr>
              <w:t>303</w:t>
            </w:r>
          </w:p>
        </w:tc>
        <w:tc>
          <w:tcPr>
            <w:tcW w:w="5381" w:type="dxa"/>
            <w:tcBorders>
              <w:top w:val="single" w:sz="4" w:space="0" w:color="auto"/>
              <w:left w:val="single" w:sz="4" w:space="0" w:color="auto"/>
              <w:bottom w:val="single" w:sz="4" w:space="0" w:color="auto"/>
              <w:right w:val="single" w:sz="4" w:space="0" w:color="auto"/>
            </w:tcBorders>
            <w:noWrap/>
            <w:vAlign w:val="center"/>
          </w:tcPr>
          <w:p w:rsidR="006861F1" w:rsidRPr="00C53E4B" w:rsidRDefault="00676DD1">
            <w:pPr>
              <w:pStyle w:val="af0"/>
              <w:rPr>
                <w:rFonts w:eastAsia="仿宋_GB2312"/>
              </w:rPr>
            </w:pPr>
            <w:r w:rsidRPr="00C53E4B">
              <w:rPr>
                <w:rFonts w:eastAsia="仿宋_GB2312"/>
              </w:rPr>
              <w:t>东边界：陈冲水库</w:t>
            </w:r>
            <w:r w:rsidRPr="00C53E4B">
              <w:rPr>
                <w:rFonts w:eastAsia="仿宋_GB2312"/>
              </w:rPr>
              <w:t>-</w:t>
            </w:r>
            <w:r w:rsidRPr="00C53E4B">
              <w:rPr>
                <w:rFonts w:eastAsia="仿宋_GB2312"/>
              </w:rPr>
              <w:t>焦柳铁路</w:t>
            </w:r>
          </w:p>
          <w:p w:rsidR="006861F1" w:rsidRPr="00C53E4B" w:rsidRDefault="00676DD1">
            <w:pPr>
              <w:pStyle w:val="af0"/>
              <w:rPr>
                <w:rFonts w:eastAsia="仿宋_GB2312"/>
              </w:rPr>
            </w:pPr>
            <w:r w:rsidRPr="00C53E4B">
              <w:rPr>
                <w:rFonts w:eastAsia="仿宋_GB2312"/>
              </w:rPr>
              <w:t>南边界：沿江高铁</w:t>
            </w:r>
          </w:p>
          <w:p w:rsidR="006861F1" w:rsidRPr="00C53E4B" w:rsidRDefault="00676DD1">
            <w:pPr>
              <w:pStyle w:val="af0"/>
              <w:rPr>
                <w:rFonts w:eastAsia="仿宋_GB2312"/>
              </w:rPr>
            </w:pPr>
            <w:r w:rsidRPr="00C53E4B">
              <w:rPr>
                <w:rFonts w:eastAsia="仿宋_GB2312"/>
              </w:rPr>
              <w:t>西边界：六国化工西边界</w:t>
            </w:r>
          </w:p>
          <w:p w:rsidR="006861F1" w:rsidRPr="00C53E4B" w:rsidRDefault="00676DD1">
            <w:pPr>
              <w:pStyle w:val="af0"/>
              <w:rPr>
                <w:rFonts w:eastAsia="仿宋_GB2312"/>
              </w:rPr>
            </w:pPr>
            <w:r w:rsidRPr="00C53E4B">
              <w:rPr>
                <w:rFonts w:eastAsia="仿宋_GB2312"/>
              </w:rPr>
              <w:t>北边界：焦柳铁路北</w:t>
            </w:r>
            <w:r w:rsidRPr="00C53E4B">
              <w:rPr>
                <w:rFonts w:eastAsia="仿宋_GB2312"/>
              </w:rPr>
              <w:t>960m</w:t>
            </w:r>
          </w:p>
        </w:tc>
        <w:tc>
          <w:tcPr>
            <w:tcW w:w="1478" w:type="dxa"/>
            <w:tcBorders>
              <w:top w:val="single" w:sz="4" w:space="0" w:color="auto"/>
              <w:left w:val="single" w:sz="4" w:space="0" w:color="auto"/>
              <w:bottom w:val="single" w:sz="4" w:space="0" w:color="auto"/>
              <w:right w:val="nil"/>
            </w:tcBorders>
            <w:noWrap/>
            <w:vAlign w:val="center"/>
          </w:tcPr>
          <w:p w:rsidR="006861F1" w:rsidRPr="00C53E4B" w:rsidRDefault="00676DD1">
            <w:pPr>
              <w:pStyle w:val="af0"/>
              <w:jc w:val="center"/>
              <w:rPr>
                <w:rFonts w:eastAsia="仿宋_GB2312"/>
              </w:rPr>
            </w:pPr>
            <w:r w:rsidRPr="00C53E4B">
              <w:rPr>
                <w:rFonts w:eastAsia="仿宋_GB2312"/>
              </w:rPr>
              <w:t>2.61</w:t>
            </w:r>
          </w:p>
        </w:tc>
      </w:tr>
      <w:tr w:rsidR="006861F1" w:rsidRPr="00C53E4B">
        <w:trPr>
          <w:trHeight w:val="1267"/>
          <w:jc w:val="center"/>
        </w:trPr>
        <w:tc>
          <w:tcPr>
            <w:tcW w:w="1985" w:type="dxa"/>
            <w:tcBorders>
              <w:top w:val="single" w:sz="4" w:space="0" w:color="auto"/>
              <w:left w:val="nil"/>
              <w:bottom w:val="single" w:sz="4" w:space="0" w:color="auto"/>
              <w:right w:val="single" w:sz="4" w:space="0" w:color="auto"/>
            </w:tcBorders>
            <w:noWrap/>
            <w:vAlign w:val="center"/>
          </w:tcPr>
          <w:p w:rsidR="006861F1" w:rsidRPr="00C53E4B" w:rsidRDefault="00676DD1">
            <w:pPr>
              <w:pStyle w:val="af0"/>
              <w:jc w:val="center"/>
              <w:rPr>
                <w:rFonts w:eastAsia="仿宋_GB2312"/>
              </w:rPr>
            </w:pPr>
            <w:r w:rsidRPr="00C53E4B">
              <w:rPr>
                <w:rFonts w:eastAsia="仿宋_GB2312"/>
              </w:rPr>
              <w:t>陶瓷工业园</w:t>
            </w:r>
            <w:r w:rsidRPr="00C53E4B">
              <w:rPr>
                <w:rFonts w:eastAsia="仿宋_GB2312"/>
              </w:rPr>
              <w:t>304</w:t>
            </w:r>
          </w:p>
        </w:tc>
        <w:tc>
          <w:tcPr>
            <w:tcW w:w="5381" w:type="dxa"/>
            <w:tcBorders>
              <w:top w:val="single" w:sz="4" w:space="0" w:color="auto"/>
              <w:left w:val="single" w:sz="4" w:space="0" w:color="auto"/>
              <w:bottom w:val="single" w:sz="4" w:space="0" w:color="auto"/>
              <w:right w:val="single" w:sz="4" w:space="0" w:color="auto"/>
            </w:tcBorders>
            <w:noWrap/>
            <w:vAlign w:val="center"/>
          </w:tcPr>
          <w:p w:rsidR="006861F1" w:rsidRPr="00C53E4B" w:rsidRDefault="00676DD1">
            <w:pPr>
              <w:pStyle w:val="af0"/>
              <w:rPr>
                <w:rFonts w:eastAsia="仿宋_GB2312"/>
              </w:rPr>
            </w:pPr>
            <w:r w:rsidRPr="00C53E4B">
              <w:rPr>
                <w:rFonts w:eastAsia="仿宋_GB2312"/>
              </w:rPr>
              <w:t>东边界：共青水库</w:t>
            </w:r>
          </w:p>
          <w:p w:rsidR="006861F1" w:rsidRPr="00C53E4B" w:rsidRDefault="00676DD1">
            <w:pPr>
              <w:pStyle w:val="af0"/>
              <w:rPr>
                <w:rFonts w:eastAsia="仿宋_GB2312"/>
              </w:rPr>
            </w:pPr>
            <w:r w:rsidRPr="00C53E4B">
              <w:rPr>
                <w:rFonts w:eastAsia="仿宋_GB2312"/>
              </w:rPr>
              <w:t>南边界：沪蓉高速</w:t>
            </w:r>
          </w:p>
          <w:p w:rsidR="006861F1" w:rsidRPr="00C53E4B" w:rsidRDefault="00676DD1">
            <w:pPr>
              <w:pStyle w:val="af0"/>
              <w:rPr>
                <w:rFonts w:eastAsia="仿宋_GB2312"/>
              </w:rPr>
            </w:pPr>
            <w:r w:rsidRPr="00C53E4B">
              <w:rPr>
                <w:rFonts w:eastAsia="仿宋_GB2312"/>
              </w:rPr>
              <w:t>西边界：</w:t>
            </w:r>
            <w:r w:rsidRPr="00C53E4B">
              <w:rPr>
                <w:rFonts w:eastAsia="仿宋_GB2312"/>
              </w:rPr>
              <w:t>G348</w:t>
            </w:r>
          </w:p>
          <w:p w:rsidR="006861F1" w:rsidRPr="00C53E4B" w:rsidRDefault="00676DD1">
            <w:pPr>
              <w:pStyle w:val="af0"/>
              <w:rPr>
                <w:rFonts w:eastAsia="仿宋_GB2312"/>
              </w:rPr>
            </w:pPr>
            <w:r w:rsidRPr="00C53E4B">
              <w:rPr>
                <w:rFonts w:eastAsia="仿宋_GB2312"/>
              </w:rPr>
              <w:t>北边界：玉泉路</w:t>
            </w:r>
            <w:r w:rsidRPr="00C53E4B">
              <w:rPr>
                <w:rFonts w:eastAsia="仿宋_GB2312"/>
              </w:rPr>
              <w:t>-</w:t>
            </w:r>
            <w:r w:rsidRPr="00C53E4B">
              <w:rPr>
                <w:rFonts w:eastAsia="仿宋_GB2312"/>
              </w:rPr>
              <w:t>长坂路</w:t>
            </w:r>
          </w:p>
        </w:tc>
        <w:tc>
          <w:tcPr>
            <w:tcW w:w="1478" w:type="dxa"/>
            <w:tcBorders>
              <w:top w:val="single" w:sz="4" w:space="0" w:color="auto"/>
              <w:left w:val="single" w:sz="4" w:space="0" w:color="auto"/>
              <w:bottom w:val="single" w:sz="4" w:space="0" w:color="auto"/>
              <w:right w:val="nil"/>
            </w:tcBorders>
            <w:noWrap/>
            <w:vAlign w:val="center"/>
          </w:tcPr>
          <w:p w:rsidR="006861F1" w:rsidRPr="00C53E4B" w:rsidRDefault="00676DD1">
            <w:pPr>
              <w:pStyle w:val="af0"/>
              <w:jc w:val="center"/>
              <w:rPr>
                <w:rFonts w:eastAsia="仿宋_GB2312"/>
              </w:rPr>
            </w:pPr>
            <w:r w:rsidRPr="00C53E4B">
              <w:rPr>
                <w:rFonts w:eastAsia="仿宋_GB2312"/>
              </w:rPr>
              <w:t>8.45</w:t>
            </w:r>
          </w:p>
        </w:tc>
      </w:tr>
      <w:tr w:rsidR="006861F1" w:rsidRPr="00C53E4B">
        <w:trPr>
          <w:trHeight w:val="1267"/>
          <w:jc w:val="center"/>
        </w:trPr>
        <w:tc>
          <w:tcPr>
            <w:tcW w:w="1985" w:type="dxa"/>
            <w:tcBorders>
              <w:top w:val="single" w:sz="4" w:space="0" w:color="auto"/>
              <w:left w:val="nil"/>
              <w:bottom w:val="single" w:sz="4" w:space="0" w:color="auto"/>
              <w:right w:val="single" w:sz="4" w:space="0" w:color="auto"/>
            </w:tcBorders>
            <w:noWrap/>
            <w:vAlign w:val="center"/>
          </w:tcPr>
          <w:p w:rsidR="006861F1" w:rsidRPr="00C53E4B" w:rsidRDefault="00676DD1">
            <w:pPr>
              <w:pStyle w:val="af0"/>
              <w:jc w:val="center"/>
              <w:rPr>
                <w:rFonts w:eastAsia="仿宋_GB2312"/>
              </w:rPr>
            </w:pPr>
            <w:r w:rsidRPr="00C53E4B">
              <w:rPr>
                <w:rFonts w:eastAsia="仿宋_GB2312"/>
              </w:rPr>
              <w:t>半月工业园</w:t>
            </w:r>
            <w:r w:rsidRPr="00C53E4B">
              <w:rPr>
                <w:rFonts w:eastAsia="仿宋_GB2312"/>
              </w:rPr>
              <w:t>305</w:t>
            </w:r>
          </w:p>
        </w:tc>
        <w:tc>
          <w:tcPr>
            <w:tcW w:w="5381" w:type="dxa"/>
            <w:tcBorders>
              <w:top w:val="single" w:sz="4" w:space="0" w:color="auto"/>
              <w:left w:val="single" w:sz="4" w:space="0" w:color="auto"/>
              <w:bottom w:val="single" w:sz="4" w:space="0" w:color="auto"/>
              <w:right w:val="single" w:sz="4" w:space="0" w:color="auto"/>
            </w:tcBorders>
            <w:noWrap/>
            <w:vAlign w:val="center"/>
          </w:tcPr>
          <w:p w:rsidR="006861F1" w:rsidRPr="00C53E4B" w:rsidRDefault="00676DD1">
            <w:pPr>
              <w:pStyle w:val="af0"/>
              <w:rPr>
                <w:rFonts w:eastAsia="仿宋_GB2312"/>
              </w:rPr>
            </w:pPr>
            <w:r w:rsidRPr="00C53E4B">
              <w:rPr>
                <w:rFonts w:eastAsia="仿宋_GB2312"/>
              </w:rPr>
              <w:t>东边界：</w:t>
            </w:r>
            <w:r w:rsidRPr="00C53E4B">
              <w:rPr>
                <w:rFonts w:eastAsia="仿宋_GB2312"/>
              </w:rPr>
              <w:t>S256</w:t>
            </w:r>
            <w:r w:rsidRPr="00C53E4B">
              <w:rPr>
                <w:rFonts w:eastAsia="仿宋_GB2312"/>
              </w:rPr>
              <w:t>东侧</w:t>
            </w:r>
            <w:r w:rsidRPr="00C53E4B">
              <w:rPr>
                <w:rFonts w:eastAsia="仿宋_GB2312"/>
              </w:rPr>
              <w:t>500</w:t>
            </w:r>
            <w:r w:rsidRPr="00C53E4B">
              <w:rPr>
                <w:rFonts w:eastAsia="仿宋_GB2312"/>
              </w:rPr>
              <w:t>米</w:t>
            </w:r>
            <w:r w:rsidRPr="00C53E4B">
              <w:rPr>
                <w:rFonts w:eastAsia="仿宋_GB2312"/>
              </w:rPr>
              <w:t>(</w:t>
            </w:r>
            <w:r w:rsidRPr="00C53E4B">
              <w:rPr>
                <w:rFonts w:eastAsia="仿宋_GB2312"/>
              </w:rPr>
              <w:t>先锋村三组谈家七房区域</w:t>
            </w:r>
            <w:r w:rsidRPr="00C53E4B">
              <w:rPr>
                <w:rFonts w:eastAsia="仿宋_GB2312"/>
              </w:rPr>
              <w:t>)</w:t>
            </w:r>
          </w:p>
          <w:p w:rsidR="006861F1" w:rsidRPr="00C53E4B" w:rsidRDefault="00676DD1">
            <w:pPr>
              <w:pStyle w:val="af0"/>
              <w:rPr>
                <w:rFonts w:eastAsia="仿宋_GB2312"/>
              </w:rPr>
            </w:pPr>
            <w:r w:rsidRPr="00C53E4B">
              <w:rPr>
                <w:rFonts w:eastAsia="仿宋_GB2312"/>
              </w:rPr>
              <w:t>南边界：当阳市半月镇与枝江市</w:t>
            </w:r>
            <w:r w:rsidRPr="00C53E4B">
              <w:rPr>
                <w:rFonts w:eastAsia="仿宋_GB2312"/>
              </w:rPr>
              <w:t>(</w:t>
            </w:r>
            <w:r w:rsidRPr="00C53E4B">
              <w:rPr>
                <w:rFonts w:eastAsia="仿宋_GB2312"/>
              </w:rPr>
              <w:t>同心桥区域</w:t>
            </w:r>
            <w:r w:rsidRPr="00C53E4B">
              <w:rPr>
                <w:rFonts w:eastAsia="仿宋_GB2312"/>
              </w:rPr>
              <w:t>)</w:t>
            </w:r>
          </w:p>
          <w:p w:rsidR="006861F1" w:rsidRPr="00C53E4B" w:rsidRDefault="00676DD1">
            <w:pPr>
              <w:pStyle w:val="af0"/>
              <w:rPr>
                <w:rFonts w:eastAsia="仿宋_GB2312"/>
              </w:rPr>
            </w:pPr>
            <w:r w:rsidRPr="00C53E4B">
              <w:rPr>
                <w:rFonts w:eastAsia="仿宋_GB2312"/>
              </w:rPr>
              <w:t>西边界：</w:t>
            </w:r>
            <w:r w:rsidRPr="00C53E4B">
              <w:rPr>
                <w:rFonts w:eastAsia="仿宋_GB2312"/>
              </w:rPr>
              <w:t>S256</w:t>
            </w:r>
            <w:r w:rsidRPr="00C53E4B">
              <w:rPr>
                <w:rFonts w:eastAsia="仿宋_GB2312"/>
              </w:rPr>
              <w:t>西侧</w:t>
            </w:r>
            <w:r w:rsidRPr="00C53E4B">
              <w:rPr>
                <w:rFonts w:eastAsia="仿宋_GB2312"/>
              </w:rPr>
              <w:t>500</w:t>
            </w:r>
            <w:r w:rsidRPr="00C53E4B">
              <w:rPr>
                <w:rFonts w:eastAsia="仿宋_GB2312"/>
              </w:rPr>
              <w:t>米</w:t>
            </w:r>
            <w:r w:rsidRPr="00C53E4B">
              <w:rPr>
                <w:rFonts w:eastAsia="仿宋_GB2312"/>
              </w:rPr>
              <w:t>(</w:t>
            </w:r>
            <w:r w:rsidRPr="00C53E4B">
              <w:rPr>
                <w:rFonts w:eastAsia="仿宋_GB2312"/>
              </w:rPr>
              <w:t>先锋村五组汪家岗区域</w:t>
            </w:r>
            <w:r w:rsidRPr="00C53E4B">
              <w:rPr>
                <w:rFonts w:eastAsia="仿宋_GB2312"/>
              </w:rPr>
              <w:t>)</w:t>
            </w:r>
          </w:p>
          <w:p w:rsidR="006861F1" w:rsidRPr="00C53E4B" w:rsidRDefault="00676DD1">
            <w:pPr>
              <w:pStyle w:val="af0"/>
              <w:rPr>
                <w:rFonts w:eastAsia="仿宋_GB2312"/>
              </w:rPr>
            </w:pPr>
            <w:r w:rsidRPr="00C53E4B">
              <w:rPr>
                <w:rFonts w:eastAsia="仿宋_GB2312"/>
              </w:rPr>
              <w:t>北边界：半月集镇红光街</w:t>
            </w:r>
          </w:p>
        </w:tc>
        <w:tc>
          <w:tcPr>
            <w:tcW w:w="1478" w:type="dxa"/>
            <w:tcBorders>
              <w:top w:val="single" w:sz="4" w:space="0" w:color="auto"/>
              <w:left w:val="single" w:sz="4" w:space="0" w:color="auto"/>
              <w:bottom w:val="single" w:sz="4" w:space="0" w:color="auto"/>
              <w:right w:val="nil"/>
            </w:tcBorders>
            <w:noWrap/>
            <w:vAlign w:val="center"/>
          </w:tcPr>
          <w:p w:rsidR="006861F1" w:rsidRPr="00C53E4B" w:rsidRDefault="00676DD1">
            <w:pPr>
              <w:pStyle w:val="af0"/>
              <w:jc w:val="center"/>
              <w:rPr>
                <w:rFonts w:eastAsia="仿宋_GB2312"/>
              </w:rPr>
            </w:pPr>
            <w:r w:rsidRPr="00C53E4B">
              <w:rPr>
                <w:rFonts w:eastAsia="仿宋_GB2312"/>
              </w:rPr>
              <w:t>1.40</w:t>
            </w:r>
          </w:p>
        </w:tc>
      </w:tr>
      <w:tr w:rsidR="006861F1" w:rsidRPr="00C53E4B">
        <w:trPr>
          <w:trHeight w:val="1267"/>
          <w:jc w:val="center"/>
        </w:trPr>
        <w:tc>
          <w:tcPr>
            <w:tcW w:w="1985" w:type="dxa"/>
            <w:tcBorders>
              <w:top w:val="single" w:sz="4" w:space="0" w:color="auto"/>
              <w:left w:val="nil"/>
              <w:bottom w:val="single" w:sz="4" w:space="0" w:color="auto"/>
              <w:right w:val="single" w:sz="4" w:space="0" w:color="auto"/>
            </w:tcBorders>
            <w:noWrap/>
            <w:vAlign w:val="center"/>
          </w:tcPr>
          <w:p w:rsidR="006861F1" w:rsidRPr="00C53E4B" w:rsidRDefault="00676DD1">
            <w:pPr>
              <w:pStyle w:val="af0"/>
              <w:jc w:val="center"/>
              <w:rPr>
                <w:rFonts w:eastAsia="仿宋_GB2312"/>
              </w:rPr>
            </w:pPr>
            <w:r w:rsidRPr="00C53E4B">
              <w:rPr>
                <w:rFonts w:eastAsia="仿宋_GB2312"/>
              </w:rPr>
              <w:t>双莲装备工业园</w:t>
            </w:r>
            <w:r w:rsidRPr="00C53E4B">
              <w:rPr>
                <w:rFonts w:eastAsia="仿宋_GB2312"/>
              </w:rPr>
              <w:t>306</w:t>
            </w:r>
          </w:p>
        </w:tc>
        <w:tc>
          <w:tcPr>
            <w:tcW w:w="5381" w:type="dxa"/>
            <w:tcBorders>
              <w:top w:val="single" w:sz="4" w:space="0" w:color="auto"/>
              <w:left w:val="single" w:sz="4" w:space="0" w:color="auto"/>
              <w:bottom w:val="single" w:sz="4" w:space="0" w:color="auto"/>
              <w:right w:val="single" w:sz="4" w:space="0" w:color="auto"/>
            </w:tcBorders>
            <w:noWrap/>
            <w:vAlign w:val="center"/>
          </w:tcPr>
          <w:p w:rsidR="006861F1" w:rsidRPr="00C53E4B" w:rsidRDefault="00676DD1">
            <w:pPr>
              <w:pStyle w:val="af0"/>
              <w:rPr>
                <w:rFonts w:eastAsia="仿宋_GB2312"/>
              </w:rPr>
            </w:pPr>
            <w:r w:rsidRPr="00C53E4B">
              <w:rPr>
                <w:rFonts w:eastAsia="仿宋_GB2312"/>
              </w:rPr>
              <w:t>东边界：呼北高速</w:t>
            </w:r>
          </w:p>
          <w:p w:rsidR="006861F1" w:rsidRPr="00C53E4B" w:rsidRDefault="00676DD1">
            <w:pPr>
              <w:pStyle w:val="af0"/>
              <w:rPr>
                <w:rFonts w:eastAsia="仿宋_GB2312"/>
              </w:rPr>
            </w:pPr>
            <w:r w:rsidRPr="00C53E4B">
              <w:rPr>
                <w:rFonts w:eastAsia="仿宋_GB2312"/>
              </w:rPr>
              <w:t>南边界：规划的莲白路</w:t>
            </w:r>
          </w:p>
          <w:p w:rsidR="006861F1" w:rsidRPr="00C53E4B" w:rsidRDefault="00676DD1">
            <w:pPr>
              <w:pStyle w:val="af0"/>
              <w:rPr>
                <w:rFonts w:eastAsia="仿宋_GB2312"/>
              </w:rPr>
            </w:pPr>
            <w:r w:rsidRPr="00C53E4B">
              <w:rPr>
                <w:rFonts w:eastAsia="仿宋_GB2312"/>
              </w:rPr>
              <w:t>西边界：规划的双白大道、双阳大道</w:t>
            </w:r>
          </w:p>
          <w:p w:rsidR="006861F1" w:rsidRPr="00C53E4B" w:rsidRDefault="00676DD1">
            <w:pPr>
              <w:pStyle w:val="af0"/>
              <w:rPr>
                <w:rFonts w:eastAsia="仿宋_GB2312"/>
              </w:rPr>
            </w:pPr>
            <w:r w:rsidRPr="00C53E4B">
              <w:rPr>
                <w:rFonts w:eastAsia="仿宋_GB2312"/>
              </w:rPr>
              <w:t>北边界：沪蓉高速</w:t>
            </w:r>
          </w:p>
        </w:tc>
        <w:tc>
          <w:tcPr>
            <w:tcW w:w="1478" w:type="dxa"/>
            <w:tcBorders>
              <w:top w:val="single" w:sz="4" w:space="0" w:color="auto"/>
              <w:left w:val="single" w:sz="4" w:space="0" w:color="auto"/>
              <w:bottom w:val="single" w:sz="4" w:space="0" w:color="auto"/>
              <w:right w:val="nil"/>
            </w:tcBorders>
            <w:noWrap/>
            <w:vAlign w:val="center"/>
          </w:tcPr>
          <w:p w:rsidR="006861F1" w:rsidRPr="00C53E4B" w:rsidRDefault="00676DD1">
            <w:pPr>
              <w:pStyle w:val="af0"/>
              <w:jc w:val="center"/>
              <w:rPr>
                <w:rFonts w:eastAsia="仿宋_GB2312"/>
              </w:rPr>
            </w:pPr>
            <w:r w:rsidRPr="00C53E4B">
              <w:rPr>
                <w:rFonts w:eastAsia="仿宋_GB2312"/>
              </w:rPr>
              <w:t>12.67</w:t>
            </w:r>
          </w:p>
        </w:tc>
      </w:tr>
      <w:tr w:rsidR="006861F1" w:rsidRPr="00C53E4B">
        <w:trPr>
          <w:trHeight w:val="1267"/>
          <w:jc w:val="center"/>
        </w:trPr>
        <w:tc>
          <w:tcPr>
            <w:tcW w:w="1985" w:type="dxa"/>
            <w:tcBorders>
              <w:top w:val="single" w:sz="4" w:space="0" w:color="auto"/>
              <w:left w:val="nil"/>
              <w:bottom w:val="single" w:sz="4" w:space="0" w:color="auto"/>
              <w:right w:val="single" w:sz="4" w:space="0" w:color="auto"/>
            </w:tcBorders>
            <w:noWrap/>
            <w:vAlign w:val="center"/>
          </w:tcPr>
          <w:p w:rsidR="006861F1" w:rsidRPr="00C53E4B" w:rsidRDefault="00676DD1">
            <w:pPr>
              <w:pStyle w:val="af0"/>
              <w:jc w:val="center"/>
              <w:rPr>
                <w:rFonts w:eastAsia="仿宋_GB2312"/>
              </w:rPr>
            </w:pPr>
            <w:r w:rsidRPr="00C53E4B">
              <w:rPr>
                <w:rFonts w:eastAsia="仿宋_GB2312"/>
              </w:rPr>
              <w:t>金桥工业园</w:t>
            </w:r>
            <w:r w:rsidRPr="00C53E4B">
              <w:rPr>
                <w:rFonts w:eastAsia="仿宋_GB2312"/>
              </w:rPr>
              <w:t>307</w:t>
            </w:r>
          </w:p>
        </w:tc>
        <w:tc>
          <w:tcPr>
            <w:tcW w:w="5381" w:type="dxa"/>
            <w:tcBorders>
              <w:top w:val="single" w:sz="4" w:space="0" w:color="auto"/>
              <w:left w:val="single" w:sz="4" w:space="0" w:color="auto"/>
              <w:bottom w:val="single" w:sz="4" w:space="0" w:color="auto"/>
              <w:right w:val="single" w:sz="4" w:space="0" w:color="auto"/>
            </w:tcBorders>
            <w:noWrap/>
            <w:vAlign w:val="center"/>
          </w:tcPr>
          <w:p w:rsidR="006861F1" w:rsidRPr="00C53E4B" w:rsidRDefault="00676DD1">
            <w:pPr>
              <w:pStyle w:val="af0"/>
              <w:rPr>
                <w:rFonts w:eastAsia="仿宋_GB2312"/>
              </w:rPr>
            </w:pPr>
            <w:r w:rsidRPr="00C53E4B">
              <w:rPr>
                <w:rFonts w:eastAsia="仿宋_GB2312"/>
              </w:rPr>
              <w:t>东边界：白龙港西侧</w:t>
            </w:r>
            <w:r w:rsidRPr="00C53E4B">
              <w:rPr>
                <w:rFonts w:eastAsia="仿宋_GB2312"/>
              </w:rPr>
              <w:t>250m</w:t>
            </w:r>
          </w:p>
          <w:p w:rsidR="006861F1" w:rsidRPr="00C53E4B" w:rsidRDefault="00676DD1">
            <w:pPr>
              <w:pStyle w:val="af0"/>
              <w:rPr>
                <w:rFonts w:eastAsia="仿宋_GB2312"/>
              </w:rPr>
            </w:pPr>
            <w:r w:rsidRPr="00C53E4B">
              <w:rPr>
                <w:rFonts w:eastAsia="仿宋_GB2312"/>
              </w:rPr>
              <w:t>南边界：</w:t>
            </w:r>
            <w:r w:rsidRPr="00C53E4B">
              <w:rPr>
                <w:rFonts w:eastAsia="仿宋_GB2312"/>
              </w:rPr>
              <w:t>S256-</w:t>
            </w:r>
            <w:r w:rsidRPr="00C53E4B">
              <w:rPr>
                <w:rFonts w:eastAsia="仿宋_GB2312"/>
              </w:rPr>
              <w:t>金沙水库</w:t>
            </w:r>
            <w:r w:rsidRPr="00C53E4B">
              <w:rPr>
                <w:rFonts w:eastAsia="仿宋_GB2312"/>
              </w:rPr>
              <w:t>-</w:t>
            </w:r>
            <w:r w:rsidRPr="00C53E4B">
              <w:rPr>
                <w:rFonts w:eastAsia="仿宋_GB2312"/>
              </w:rPr>
              <w:t>临当阳军用机场停机坪及跑道</w:t>
            </w:r>
          </w:p>
          <w:p w:rsidR="006861F1" w:rsidRPr="00C53E4B" w:rsidRDefault="00676DD1">
            <w:pPr>
              <w:pStyle w:val="af0"/>
              <w:rPr>
                <w:rFonts w:eastAsia="仿宋_GB2312"/>
              </w:rPr>
            </w:pPr>
            <w:r w:rsidRPr="00C53E4B">
              <w:rPr>
                <w:rFonts w:eastAsia="仿宋_GB2312"/>
              </w:rPr>
              <w:t>西边界：凌云科技集团</w:t>
            </w:r>
          </w:p>
          <w:p w:rsidR="006861F1" w:rsidRPr="00C53E4B" w:rsidRDefault="00676DD1">
            <w:pPr>
              <w:pStyle w:val="af0"/>
              <w:rPr>
                <w:rFonts w:eastAsia="仿宋_GB2312"/>
              </w:rPr>
            </w:pPr>
            <w:r w:rsidRPr="00C53E4B">
              <w:rPr>
                <w:rFonts w:eastAsia="仿宋_GB2312"/>
              </w:rPr>
              <w:t>北边界：长坂路</w:t>
            </w:r>
            <w:r w:rsidRPr="00C53E4B">
              <w:rPr>
                <w:rFonts w:eastAsia="仿宋_GB2312"/>
              </w:rPr>
              <w:t>-</w:t>
            </w:r>
            <w:r w:rsidRPr="00C53E4B">
              <w:rPr>
                <w:rFonts w:eastAsia="仿宋_GB2312"/>
              </w:rPr>
              <w:t>光彩一路</w:t>
            </w:r>
            <w:r w:rsidRPr="00C53E4B">
              <w:rPr>
                <w:rFonts w:eastAsia="仿宋_GB2312"/>
              </w:rPr>
              <w:t>-</w:t>
            </w:r>
            <w:r w:rsidRPr="00C53E4B">
              <w:rPr>
                <w:rFonts w:eastAsia="仿宋_GB2312"/>
              </w:rPr>
              <w:t>沮漳河岸</w:t>
            </w:r>
          </w:p>
        </w:tc>
        <w:tc>
          <w:tcPr>
            <w:tcW w:w="1478" w:type="dxa"/>
            <w:tcBorders>
              <w:top w:val="single" w:sz="4" w:space="0" w:color="auto"/>
              <w:left w:val="single" w:sz="4" w:space="0" w:color="auto"/>
              <w:bottom w:val="single" w:sz="4" w:space="0" w:color="auto"/>
              <w:right w:val="nil"/>
            </w:tcBorders>
            <w:noWrap/>
            <w:vAlign w:val="center"/>
          </w:tcPr>
          <w:p w:rsidR="006861F1" w:rsidRPr="00C53E4B" w:rsidRDefault="00676DD1">
            <w:pPr>
              <w:pStyle w:val="af0"/>
              <w:jc w:val="center"/>
              <w:rPr>
                <w:rFonts w:eastAsia="仿宋_GB2312"/>
              </w:rPr>
            </w:pPr>
            <w:r w:rsidRPr="00C53E4B">
              <w:rPr>
                <w:rFonts w:eastAsia="仿宋_GB2312"/>
              </w:rPr>
              <w:t>12.87</w:t>
            </w:r>
          </w:p>
        </w:tc>
      </w:tr>
      <w:tr w:rsidR="006861F1" w:rsidRPr="00C53E4B">
        <w:trPr>
          <w:trHeight w:val="1267"/>
          <w:jc w:val="center"/>
        </w:trPr>
        <w:tc>
          <w:tcPr>
            <w:tcW w:w="1985" w:type="dxa"/>
            <w:tcBorders>
              <w:top w:val="single" w:sz="4" w:space="0" w:color="auto"/>
              <w:left w:val="nil"/>
              <w:bottom w:val="single" w:sz="4" w:space="0" w:color="auto"/>
              <w:right w:val="single" w:sz="4" w:space="0" w:color="auto"/>
            </w:tcBorders>
            <w:noWrap/>
            <w:vAlign w:val="center"/>
          </w:tcPr>
          <w:p w:rsidR="006861F1" w:rsidRPr="00C53E4B" w:rsidRDefault="00676DD1">
            <w:pPr>
              <w:pStyle w:val="af0"/>
              <w:jc w:val="center"/>
              <w:rPr>
                <w:rFonts w:eastAsia="仿宋_GB2312"/>
              </w:rPr>
            </w:pPr>
            <w:r w:rsidRPr="00C53E4B">
              <w:rPr>
                <w:rFonts w:eastAsia="仿宋_GB2312"/>
              </w:rPr>
              <w:t>当阳市建材产业聚集区</w:t>
            </w:r>
            <w:r w:rsidRPr="00C53E4B">
              <w:rPr>
                <w:rFonts w:eastAsia="仿宋_GB2312"/>
              </w:rPr>
              <w:t>--</w:t>
            </w:r>
            <w:r w:rsidRPr="00C53E4B">
              <w:rPr>
                <w:rFonts w:eastAsia="仿宋_GB2312"/>
              </w:rPr>
              <w:t>葛洲坝水泥片区</w:t>
            </w:r>
            <w:r w:rsidRPr="00C53E4B">
              <w:rPr>
                <w:rFonts w:eastAsia="仿宋_GB2312"/>
              </w:rPr>
              <w:t>308</w:t>
            </w:r>
          </w:p>
        </w:tc>
        <w:tc>
          <w:tcPr>
            <w:tcW w:w="5381" w:type="dxa"/>
            <w:tcBorders>
              <w:top w:val="single" w:sz="4" w:space="0" w:color="auto"/>
              <w:left w:val="single" w:sz="4" w:space="0" w:color="auto"/>
              <w:bottom w:val="single" w:sz="4" w:space="0" w:color="auto"/>
              <w:right w:val="single" w:sz="4" w:space="0" w:color="auto"/>
            </w:tcBorders>
            <w:noWrap/>
            <w:vAlign w:val="center"/>
          </w:tcPr>
          <w:p w:rsidR="006861F1" w:rsidRPr="00C53E4B" w:rsidRDefault="00676DD1">
            <w:pPr>
              <w:pStyle w:val="af0"/>
              <w:rPr>
                <w:rFonts w:eastAsia="仿宋_GB2312"/>
              </w:rPr>
            </w:pPr>
            <w:r w:rsidRPr="00C53E4B">
              <w:rPr>
                <w:rFonts w:eastAsia="仿宋_GB2312"/>
              </w:rPr>
              <w:t>东边界：湖北长江路桥公司</w:t>
            </w:r>
          </w:p>
          <w:p w:rsidR="006861F1" w:rsidRPr="00C53E4B" w:rsidRDefault="00676DD1">
            <w:pPr>
              <w:pStyle w:val="af0"/>
              <w:rPr>
                <w:rFonts w:eastAsia="仿宋_GB2312"/>
              </w:rPr>
            </w:pPr>
            <w:r w:rsidRPr="00C53E4B">
              <w:rPr>
                <w:rFonts w:eastAsia="仿宋_GB2312"/>
              </w:rPr>
              <w:t>南边界：城堡加油站</w:t>
            </w:r>
          </w:p>
          <w:p w:rsidR="006861F1" w:rsidRPr="00C53E4B" w:rsidRDefault="00676DD1">
            <w:pPr>
              <w:pStyle w:val="af0"/>
              <w:rPr>
                <w:rFonts w:eastAsia="仿宋_GB2312"/>
              </w:rPr>
            </w:pPr>
            <w:r w:rsidRPr="00C53E4B">
              <w:rPr>
                <w:rFonts w:eastAsia="仿宋_GB2312"/>
              </w:rPr>
              <w:t>西边界：云梦山自然山体</w:t>
            </w:r>
          </w:p>
          <w:p w:rsidR="006861F1" w:rsidRPr="00C53E4B" w:rsidRDefault="00676DD1">
            <w:pPr>
              <w:pStyle w:val="af0"/>
              <w:rPr>
                <w:rFonts w:eastAsia="仿宋_GB2312"/>
              </w:rPr>
            </w:pPr>
            <w:r w:rsidRPr="00C53E4B">
              <w:rPr>
                <w:rFonts w:eastAsia="仿宋_GB2312"/>
              </w:rPr>
              <w:t>北边界：葛洲坝当阳水泥有限公司</w:t>
            </w:r>
          </w:p>
        </w:tc>
        <w:tc>
          <w:tcPr>
            <w:tcW w:w="1478" w:type="dxa"/>
            <w:tcBorders>
              <w:top w:val="single" w:sz="4" w:space="0" w:color="auto"/>
              <w:left w:val="single" w:sz="4" w:space="0" w:color="auto"/>
              <w:bottom w:val="single" w:sz="4" w:space="0" w:color="auto"/>
              <w:right w:val="nil"/>
            </w:tcBorders>
            <w:noWrap/>
            <w:vAlign w:val="center"/>
          </w:tcPr>
          <w:p w:rsidR="006861F1" w:rsidRPr="00C53E4B" w:rsidRDefault="00676DD1">
            <w:pPr>
              <w:pStyle w:val="af0"/>
              <w:jc w:val="center"/>
              <w:rPr>
                <w:rFonts w:eastAsia="仿宋_GB2312"/>
              </w:rPr>
            </w:pPr>
            <w:r w:rsidRPr="00C53E4B">
              <w:rPr>
                <w:rFonts w:eastAsia="仿宋_GB2312"/>
              </w:rPr>
              <w:t>1.36</w:t>
            </w:r>
          </w:p>
        </w:tc>
      </w:tr>
      <w:tr w:rsidR="006861F1" w:rsidRPr="00C53E4B">
        <w:trPr>
          <w:trHeight w:val="1267"/>
          <w:jc w:val="center"/>
        </w:trPr>
        <w:tc>
          <w:tcPr>
            <w:tcW w:w="1985" w:type="dxa"/>
            <w:tcBorders>
              <w:top w:val="single" w:sz="4" w:space="0" w:color="auto"/>
              <w:left w:val="nil"/>
              <w:bottom w:val="single" w:sz="12" w:space="0" w:color="auto"/>
              <w:right w:val="single" w:sz="4" w:space="0" w:color="auto"/>
            </w:tcBorders>
            <w:noWrap/>
            <w:vAlign w:val="center"/>
          </w:tcPr>
          <w:p w:rsidR="006861F1" w:rsidRPr="00C53E4B" w:rsidRDefault="00676DD1">
            <w:pPr>
              <w:pStyle w:val="af0"/>
              <w:jc w:val="center"/>
              <w:rPr>
                <w:rFonts w:eastAsia="仿宋_GB2312"/>
              </w:rPr>
            </w:pPr>
            <w:r w:rsidRPr="00C53E4B">
              <w:rPr>
                <w:rFonts w:eastAsia="仿宋_GB2312"/>
              </w:rPr>
              <w:lastRenderedPageBreak/>
              <w:t>当阳市建材产业聚集区</w:t>
            </w:r>
            <w:r w:rsidRPr="00C53E4B">
              <w:rPr>
                <w:rFonts w:eastAsia="仿宋_GB2312"/>
              </w:rPr>
              <w:t>--</w:t>
            </w:r>
            <w:r w:rsidRPr="00C53E4B">
              <w:rPr>
                <w:rFonts w:eastAsia="仿宋_GB2312"/>
              </w:rPr>
              <w:t>中材片区</w:t>
            </w:r>
            <w:r w:rsidRPr="00C53E4B">
              <w:rPr>
                <w:rFonts w:eastAsia="仿宋_GB2312"/>
              </w:rPr>
              <w:t>309</w:t>
            </w:r>
          </w:p>
        </w:tc>
        <w:tc>
          <w:tcPr>
            <w:tcW w:w="5381" w:type="dxa"/>
            <w:tcBorders>
              <w:top w:val="single" w:sz="4" w:space="0" w:color="auto"/>
              <w:left w:val="single" w:sz="4" w:space="0" w:color="auto"/>
              <w:bottom w:val="single" w:sz="12" w:space="0" w:color="auto"/>
              <w:right w:val="single" w:sz="4" w:space="0" w:color="auto"/>
            </w:tcBorders>
            <w:noWrap/>
            <w:vAlign w:val="center"/>
          </w:tcPr>
          <w:p w:rsidR="006861F1" w:rsidRPr="00C53E4B" w:rsidRDefault="00676DD1">
            <w:pPr>
              <w:pStyle w:val="af0"/>
              <w:rPr>
                <w:rFonts w:eastAsia="仿宋_GB2312"/>
              </w:rPr>
            </w:pPr>
            <w:r w:rsidRPr="00C53E4B">
              <w:rPr>
                <w:rFonts w:eastAsia="仿宋_GB2312"/>
              </w:rPr>
              <w:t>东边界：岩陈路</w:t>
            </w:r>
          </w:p>
          <w:p w:rsidR="006861F1" w:rsidRPr="00C53E4B" w:rsidRDefault="00676DD1">
            <w:pPr>
              <w:pStyle w:val="af0"/>
              <w:rPr>
                <w:rFonts w:eastAsia="仿宋_GB2312"/>
              </w:rPr>
            </w:pPr>
            <w:r w:rsidRPr="00C53E4B">
              <w:rPr>
                <w:rFonts w:eastAsia="仿宋_GB2312"/>
              </w:rPr>
              <w:t>西边界：官道河村村道</w:t>
            </w:r>
          </w:p>
          <w:p w:rsidR="006861F1" w:rsidRPr="00C53E4B" w:rsidRDefault="00676DD1">
            <w:pPr>
              <w:pStyle w:val="af0"/>
              <w:rPr>
                <w:rFonts w:eastAsia="仿宋_GB2312"/>
              </w:rPr>
            </w:pPr>
            <w:r w:rsidRPr="00C53E4B">
              <w:rPr>
                <w:rFonts w:eastAsia="仿宋_GB2312"/>
              </w:rPr>
              <w:t>南边界：官道河村春光一队村组</w:t>
            </w:r>
          </w:p>
          <w:p w:rsidR="006861F1" w:rsidRPr="00C53E4B" w:rsidRDefault="00676DD1">
            <w:pPr>
              <w:pStyle w:val="af0"/>
              <w:rPr>
                <w:rFonts w:eastAsia="仿宋_GB2312"/>
              </w:rPr>
            </w:pPr>
            <w:r w:rsidRPr="00C53E4B">
              <w:rPr>
                <w:rFonts w:eastAsia="仿宋_GB2312"/>
              </w:rPr>
              <w:t>北边界：</w:t>
            </w:r>
            <w:r w:rsidRPr="00C53E4B">
              <w:rPr>
                <w:rFonts w:eastAsia="仿宋_GB2312"/>
              </w:rPr>
              <w:t>S224</w:t>
            </w:r>
            <w:r w:rsidRPr="00C53E4B">
              <w:rPr>
                <w:rFonts w:eastAsia="仿宋_GB2312"/>
              </w:rPr>
              <w:t>省道</w:t>
            </w:r>
          </w:p>
        </w:tc>
        <w:tc>
          <w:tcPr>
            <w:tcW w:w="1478" w:type="dxa"/>
            <w:tcBorders>
              <w:top w:val="single" w:sz="4" w:space="0" w:color="auto"/>
              <w:left w:val="single" w:sz="4" w:space="0" w:color="auto"/>
              <w:bottom w:val="single" w:sz="12" w:space="0" w:color="auto"/>
              <w:right w:val="nil"/>
            </w:tcBorders>
            <w:noWrap/>
            <w:vAlign w:val="center"/>
          </w:tcPr>
          <w:p w:rsidR="006861F1" w:rsidRPr="00C53E4B" w:rsidRDefault="00676DD1">
            <w:pPr>
              <w:pStyle w:val="af0"/>
              <w:jc w:val="center"/>
              <w:rPr>
                <w:rFonts w:eastAsia="仿宋_GB2312"/>
              </w:rPr>
            </w:pPr>
            <w:r w:rsidRPr="00C53E4B">
              <w:rPr>
                <w:rFonts w:eastAsia="仿宋_GB2312"/>
              </w:rPr>
              <w:t>0.31</w:t>
            </w:r>
          </w:p>
        </w:tc>
      </w:tr>
    </w:tbl>
    <w:p w:rsidR="006861F1" w:rsidRPr="00C53E4B" w:rsidRDefault="00676DD1">
      <w:pPr>
        <w:ind w:firstLine="562"/>
        <w:outlineLvl w:val="1"/>
        <w:rPr>
          <w:rFonts w:eastAsia="仿宋_GB2312" w:cs="Times New Roman"/>
          <w:b/>
          <w:bCs/>
        </w:rPr>
      </w:pPr>
      <w:bookmarkStart w:id="31" w:name="_Toc202620332"/>
      <w:r w:rsidRPr="00C53E4B">
        <w:rPr>
          <w:rFonts w:eastAsia="仿宋_GB2312" w:cs="Times New Roman"/>
          <w:b/>
          <w:bCs/>
        </w:rPr>
        <w:t>（五）</w:t>
      </w:r>
      <w:r w:rsidRPr="00C53E4B">
        <w:rPr>
          <w:rFonts w:eastAsia="仿宋_GB2312" w:cs="Times New Roman"/>
          <w:b/>
          <w:bCs/>
        </w:rPr>
        <w:t>4</w:t>
      </w:r>
      <w:r w:rsidRPr="00C53E4B">
        <w:rPr>
          <w:rFonts w:eastAsia="仿宋_GB2312" w:cs="Times New Roman"/>
          <w:b/>
          <w:bCs/>
        </w:rPr>
        <w:t>类声环境功能区划成果</w:t>
      </w:r>
      <w:bookmarkEnd w:id="31"/>
    </w:p>
    <w:p w:rsidR="006861F1" w:rsidRPr="00C53E4B" w:rsidRDefault="00676DD1">
      <w:pPr>
        <w:ind w:firstLine="560"/>
        <w:rPr>
          <w:rFonts w:eastAsia="仿宋_GB2312" w:cs="Times New Roman"/>
        </w:rPr>
      </w:pPr>
      <w:r w:rsidRPr="00C53E4B">
        <w:rPr>
          <w:rFonts w:eastAsia="仿宋_GB2312" w:cs="Times New Roman"/>
        </w:rPr>
        <w:t>区划范围内，</w:t>
      </w:r>
      <w:r w:rsidRPr="00C53E4B">
        <w:rPr>
          <w:rFonts w:eastAsia="仿宋_GB2312" w:cs="Times New Roman"/>
        </w:rPr>
        <w:t>4</w:t>
      </w:r>
      <w:r w:rsidRPr="00C53E4B">
        <w:rPr>
          <w:rFonts w:eastAsia="仿宋_GB2312" w:cs="Times New Roman"/>
        </w:rPr>
        <w:t>类标准适用区域包括道路交通干线（包括：高速公路、一级公路、二级公路、城市主干路、城市次干路、铁路干线等）两侧区域。</w:t>
      </w:r>
    </w:p>
    <w:p w:rsidR="006861F1" w:rsidRPr="00C53E4B" w:rsidRDefault="00C53E4B">
      <w:pPr>
        <w:ind w:firstLine="560"/>
        <w:rPr>
          <w:rFonts w:eastAsia="仿宋_GB2312" w:cs="Times New Roman"/>
        </w:rPr>
      </w:pPr>
      <w:r>
        <w:rPr>
          <w:rFonts w:eastAsia="仿宋_GB2312" w:cs="Times New Roman" w:hint="eastAsia"/>
        </w:rPr>
        <w:t>1</w:t>
      </w:r>
      <w:r>
        <w:rPr>
          <w:rFonts w:eastAsia="仿宋_GB2312" w:cs="Times New Roman"/>
        </w:rPr>
        <w:t>.</w:t>
      </w:r>
      <w:r w:rsidR="00676DD1" w:rsidRPr="00C53E4B">
        <w:rPr>
          <w:rFonts w:eastAsia="仿宋_GB2312" w:cs="Times New Roman"/>
        </w:rPr>
        <w:t>当阳市城市规划区内主要道路交通干线及铁路</w:t>
      </w:r>
    </w:p>
    <w:p w:rsidR="006861F1" w:rsidRPr="00C53E4B" w:rsidRDefault="00C53E4B">
      <w:pPr>
        <w:ind w:firstLine="560"/>
        <w:rPr>
          <w:rFonts w:eastAsia="仿宋_GB2312" w:cs="Times New Roman"/>
        </w:rPr>
      </w:pPr>
      <w:r>
        <w:rPr>
          <w:rFonts w:eastAsia="仿宋_GB2312" w:cs="Times New Roman" w:hint="eastAsia"/>
        </w:rPr>
        <w:t>（</w:t>
      </w:r>
      <w:r>
        <w:rPr>
          <w:rFonts w:eastAsia="仿宋_GB2312" w:cs="Times New Roman" w:hint="eastAsia"/>
        </w:rPr>
        <w:t>1</w:t>
      </w:r>
      <w:r>
        <w:rPr>
          <w:rFonts w:eastAsia="仿宋_GB2312" w:cs="Times New Roman" w:hint="eastAsia"/>
        </w:rPr>
        <w:t>）</w:t>
      </w:r>
      <w:r w:rsidR="00676DD1" w:rsidRPr="00C53E4B">
        <w:rPr>
          <w:rFonts w:eastAsia="仿宋_GB2312" w:cs="Times New Roman"/>
        </w:rPr>
        <w:t>公路（</w:t>
      </w:r>
      <w:r w:rsidR="00676DD1" w:rsidRPr="00C53E4B">
        <w:rPr>
          <w:rFonts w:eastAsia="仿宋_GB2312" w:cs="Times New Roman"/>
        </w:rPr>
        <w:t>4a</w:t>
      </w:r>
      <w:r w:rsidR="00676DD1" w:rsidRPr="00C53E4B">
        <w:rPr>
          <w:rFonts w:eastAsia="仿宋_GB2312" w:cs="Times New Roman"/>
        </w:rPr>
        <w:t>类）</w:t>
      </w:r>
    </w:p>
    <w:p w:rsidR="006861F1" w:rsidRPr="00C53E4B" w:rsidRDefault="00676DD1">
      <w:pPr>
        <w:ind w:firstLine="560"/>
        <w:rPr>
          <w:rFonts w:eastAsia="仿宋_GB2312" w:cs="Times New Roman"/>
        </w:rPr>
      </w:pPr>
      <w:r w:rsidRPr="00C53E4B">
        <w:rPr>
          <w:rFonts w:eastAsia="仿宋_GB2312" w:cs="Times New Roman"/>
        </w:rPr>
        <w:t>荆宜高速（沪蓉高速；</w:t>
      </w:r>
      <w:r w:rsidRPr="00C53E4B">
        <w:rPr>
          <w:rFonts w:eastAsia="仿宋_GB2312" w:cs="Times New Roman"/>
        </w:rPr>
        <w:t>G42</w:t>
      </w:r>
      <w:r w:rsidRPr="00C53E4B">
        <w:rPr>
          <w:rFonts w:eastAsia="仿宋_GB2312" w:cs="Times New Roman"/>
        </w:rPr>
        <w:t>）、呼北高速（保宜高速</w:t>
      </w:r>
      <w:r w:rsidRPr="00C53E4B">
        <w:rPr>
          <w:rFonts w:eastAsia="仿宋_GB2312" w:cs="Times New Roman"/>
        </w:rPr>
        <w:t>+</w:t>
      </w:r>
      <w:r w:rsidRPr="00C53E4B">
        <w:rPr>
          <w:rFonts w:eastAsia="仿宋_GB2312" w:cs="Times New Roman"/>
        </w:rPr>
        <w:t>宜张高速；</w:t>
      </w:r>
      <w:r w:rsidRPr="00C53E4B">
        <w:rPr>
          <w:rFonts w:eastAsia="仿宋_GB2312" w:cs="Times New Roman"/>
        </w:rPr>
        <w:t>G59</w:t>
      </w:r>
      <w:r w:rsidRPr="00C53E4B">
        <w:rPr>
          <w:rFonts w:eastAsia="仿宋_GB2312" w:cs="Times New Roman"/>
        </w:rPr>
        <w:t>）、汉宜公路（</w:t>
      </w:r>
      <w:r w:rsidRPr="00C53E4B">
        <w:rPr>
          <w:rFonts w:eastAsia="仿宋_GB2312" w:cs="Times New Roman"/>
        </w:rPr>
        <w:t>S107</w:t>
      </w:r>
      <w:r w:rsidRPr="00C53E4B">
        <w:rPr>
          <w:rFonts w:eastAsia="仿宋_GB2312" w:cs="Times New Roman"/>
        </w:rPr>
        <w:t>）、分当公路（皂当公路；</w:t>
      </w:r>
      <w:r w:rsidRPr="00C53E4B">
        <w:rPr>
          <w:rFonts w:eastAsia="仿宋_GB2312" w:cs="Times New Roman"/>
        </w:rPr>
        <w:t>S311</w:t>
      </w:r>
      <w:r w:rsidRPr="00C53E4B">
        <w:rPr>
          <w:rFonts w:eastAsia="仿宋_GB2312" w:cs="Times New Roman"/>
        </w:rPr>
        <w:t>）、荷当一级公路（</w:t>
      </w:r>
      <w:r w:rsidRPr="00C53E4B">
        <w:rPr>
          <w:rFonts w:eastAsia="仿宋_GB2312" w:cs="Times New Roman"/>
        </w:rPr>
        <w:t>S224</w:t>
      </w:r>
      <w:r w:rsidRPr="00C53E4B">
        <w:rPr>
          <w:rFonts w:eastAsia="仿宋_GB2312" w:cs="Times New Roman"/>
        </w:rPr>
        <w:t>）、当枝一级公路（窑马线、玉窑枝路；</w:t>
      </w:r>
      <w:r w:rsidRPr="00C53E4B">
        <w:rPr>
          <w:rFonts w:eastAsia="仿宋_GB2312" w:cs="Times New Roman"/>
        </w:rPr>
        <w:t>S256</w:t>
      </w:r>
      <w:r w:rsidRPr="00C53E4B">
        <w:rPr>
          <w:rFonts w:eastAsia="仿宋_GB2312" w:cs="Times New Roman"/>
        </w:rPr>
        <w:t>）、长坂路、长坂西路、长坂东路、长坂外路、环城东路、玉坝南路、玉坝路、锦屏大道、锦屏路、锦一路、车站路、车站南路、坝陵大道、坝陵一路、坝陵四路、东外环路、东一路、东二路、车站二路、车站三路、锦屏北路、沮南路、沮南二路、五桥路、环城西路、玉景路、玉景一路、雄风路、子龙南路、玉泉路、玉泉一路、子龙路、友谊</w:t>
      </w:r>
      <w:r w:rsidRPr="00C53E4B">
        <w:rPr>
          <w:rFonts w:eastAsia="仿宋_GB2312" w:cs="Times New Roman"/>
        </w:rPr>
        <w:t>路、南正街、东群路、体育路、体育东路、广家洲路、玉阳路、玉阳东路、玉阳西路、环城南路、外环南路、体育馆路、货场路、货一路、货二路、货七路、外环西路、西站路、景观大道、七桥路、航空路、沿河南路、木店片区横向主干路、岩屋庙片区纵向主干路、金桥工业园内主干道等。</w:t>
      </w:r>
    </w:p>
    <w:p w:rsidR="006861F1" w:rsidRPr="00C53E4B" w:rsidRDefault="00C53E4B">
      <w:pPr>
        <w:ind w:firstLine="560"/>
        <w:rPr>
          <w:rFonts w:eastAsia="仿宋_GB2312" w:cs="Times New Roman"/>
        </w:rPr>
      </w:pPr>
      <w:r>
        <w:rPr>
          <w:rFonts w:eastAsia="仿宋_GB2312" w:cs="Times New Roman" w:hint="eastAsia"/>
        </w:rPr>
        <w:t>（</w:t>
      </w:r>
      <w:r>
        <w:rPr>
          <w:rFonts w:eastAsia="仿宋_GB2312" w:cs="Times New Roman" w:hint="eastAsia"/>
        </w:rPr>
        <w:t>2</w:t>
      </w:r>
      <w:r>
        <w:rPr>
          <w:rFonts w:eastAsia="仿宋_GB2312" w:cs="Times New Roman" w:hint="eastAsia"/>
        </w:rPr>
        <w:t>）</w:t>
      </w:r>
      <w:r w:rsidR="00676DD1" w:rsidRPr="00C53E4B">
        <w:rPr>
          <w:rFonts w:eastAsia="仿宋_GB2312" w:cs="Times New Roman"/>
        </w:rPr>
        <w:t>铁路（</w:t>
      </w:r>
      <w:r w:rsidR="00676DD1" w:rsidRPr="00C53E4B">
        <w:rPr>
          <w:rFonts w:eastAsia="仿宋_GB2312" w:cs="Times New Roman"/>
        </w:rPr>
        <w:t>4b</w:t>
      </w:r>
      <w:r w:rsidR="00676DD1" w:rsidRPr="00C53E4B">
        <w:rPr>
          <w:rFonts w:eastAsia="仿宋_GB2312" w:cs="Times New Roman"/>
        </w:rPr>
        <w:t>类）</w:t>
      </w:r>
    </w:p>
    <w:p w:rsidR="006861F1" w:rsidRPr="00C53E4B" w:rsidRDefault="00676DD1">
      <w:pPr>
        <w:ind w:firstLine="560"/>
        <w:rPr>
          <w:rFonts w:eastAsia="仿宋_GB2312" w:cs="Times New Roman"/>
        </w:rPr>
      </w:pPr>
      <w:r w:rsidRPr="00C53E4B">
        <w:rPr>
          <w:rFonts w:eastAsia="仿宋_GB2312" w:cs="Times New Roman"/>
        </w:rPr>
        <w:t>焦柳铁路、沿江高铁、当阳站、当阳西站、岩屋庙站</w:t>
      </w:r>
    </w:p>
    <w:p w:rsidR="006861F1" w:rsidRPr="00C53E4B" w:rsidRDefault="00C53E4B">
      <w:pPr>
        <w:ind w:firstLine="560"/>
        <w:rPr>
          <w:rFonts w:eastAsia="仿宋_GB2312" w:cs="Times New Roman"/>
        </w:rPr>
      </w:pPr>
      <w:r>
        <w:rPr>
          <w:rFonts w:eastAsia="仿宋_GB2312" w:cs="Times New Roman" w:hint="eastAsia"/>
        </w:rPr>
        <w:lastRenderedPageBreak/>
        <w:t>2</w:t>
      </w:r>
      <w:r>
        <w:rPr>
          <w:rFonts w:eastAsia="仿宋_GB2312" w:cs="Times New Roman"/>
        </w:rPr>
        <w:t>.</w:t>
      </w:r>
      <w:r w:rsidR="00676DD1" w:rsidRPr="00C53E4B">
        <w:rPr>
          <w:rFonts w:eastAsia="仿宋_GB2312" w:cs="Times New Roman"/>
        </w:rPr>
        <w:t>道路交通干线（含铁路）两侧区域范围确定</w:t>
      </w:r>
    </w:p>
    <w:p w:rsidR="006861F1" w:rsidRPr="00C53E4B" w:rsidRDefault="00C53E4B">
      <w:pPr>
        <w:ind w:firstLine="560"/>
        <w:rPr>
          <w:rFonts w:eastAsia="仿宋_GB2312" w:cs="Times New Roman"/>
        </w:rPr>
      </w:pPr>
      <w:r>
        <w:rPr>
          <w:rFonts w:eastAsia="仿宋_GB2312" w:cs="Times New Roman" w:hint="eastAsia"/>
        </w:rPr>
        <w:t>（</w:t>
      </w:r>
      <w:r>
        <w:rPr>
          <w:rFonts w:eastAsia="仿宋_GB2312" w:cs="Times New Roman" w:hint="eastAsia"/>
        </w:rPr>
        <w:t>1</w:t>
      </w:r>
      <w:r>
        <w:rPr>
          <w:rFonts w:eastAsia="仿宋_GB2312" w:cs="Times New Roman" w:hint="eastAsia"/>
        </w:rPr>
        <w:t>）</w:t>
      </w:r>
      <w:r w:rsidR="00676DD1" w:rsidRPr="00C53E4B">
        <w:rPr>
          <w:rFonts w:eastAsia="仿宋_GB2312" w:cs="Times New Roman"/>
        </w:rPr>
        <w:t>若临路建筑以高于</w:t>
      </w:r>
      <w:r w:rsidR="00676DD1" w:rsidRPr="00C53E4B">
        <w:rPr>
          <w:rFonts w:eastAsia="仿宋_GB2312" w:cs="Times New Roman"/>
        </w:rPr>
        <w:t>3</w:t>
      </w:r>
      <w:r w:rsidR="00676DD1" w:rsidRPr="00C53E4B">
        <w:rPr>
          <w:rFonts w:eastAsia="仿宋_GB2312" w:cs="Times New Roman"/>
        </w:rPr>
        <w:t>层楼房以上（含</w:t>
      </w:r>
      <w:r w:rsidR="00676DD1" w:rsidRPr="00C53E4B">
        <w:rPr>
          <w:rFonts w:eastAsia="仿宋_GB2312" w:cs="Times New Roman"/>
        </w:rPr>
        <w:t>3</w:t>
      </w:r>
      <w:r w:rsidR="00676DD1" w:rsidRPr="00C53E4B">
        <w:rPr>
          <w:rFonts w:eastAsia="仿宋_GB2312" w:cs="Times New Roman"/>
        </w:rPr>
        <w:t>层）建筑为主，将第一排建筑物面向道路一侧的区域划为</w:t>
      </w:r>
      <w:r w:rsidR="00676DD1" w:rsidRPr="00C53E4B">
        <w:rPr>
          <w:rFonts w:eastAsia="仿宋_GB2312" w:cs="Times New Roman"/>
        </w:rPr>
        <w:t>4</w:t>
      </w:r>
      <w:r w:rsidR="00676DD1" w:rsidRPr="00C53E4B">
        <w:rPr>
          <w:rFonts w:eastAsia="仿宋_GB2312" w:cs="Times New Roman"/>
        </w:rPr>
        <w:t>类标准适用区域。</w:t>
      </w:r>
    </w:p>
    <w:p w:rsidR="006861F1" w:rsidRPr="00C53E4B" w:rsidRDefault="00C53E4B">
      <w:pPr>
        <w:ind w:firstLine="560"/>
        <w:rPr>
          <w:rFonts w:eastAsia="仿宋_GB2312" w:cs="Times New Roman"/>
        </w:rPr>
      </w:pPr>
      <w:r>
        <w:rPr>
          <w:rFonts w:eastAsia="仿宋_GB2312" w:cs="Times New Roman" w:hint="eastAsia"/>
        </w:rPr>
        <w:t>（</w:t>
      </w:r>
      <w:r>
        <w:rPr>
          <w:rFonts w:eastAsia="仿宋_GB2312" w:cs="Times New Roman" w:hint="eastAsia"/>
        </w:rPr>
        <w:t>2</w:t>
      </w:r>
      <w:r>
        <w:rPr>
          <w:rFonts w:eastAsia="仿宋_GB2312" w:cs="Times New Roman" w:hint="eastAsia"/>
        </w:rPr>
        <w:t>）</w:t>
      </w:r>
      <w:r w:rsidR="00676DD1" w:rsidRPr="00C53E4B">
        <w:rPr>
          <w:rFonts w:eastAsia="仿宋_GB2312" w:cs="Times New Roman"/>
        </w:rPr>
        <w:t>若临路建筑以低于</w:t>
      </w:r>
      <w:r w:rsidR="00676DD1" w:rsidRPr="00C53E4B">
        <w:rPr>
          <w:rFonts w:eastAsia="仿宋_GB2312" w:cs="Times New Roman"/>
        </w:rPr>
        <w:t>3</w:t>
      </w:r>
      <w:r w:rsidR="00676DD1" w:rsidRPr="00C53E4B">
        <w:rPr>
          <w:rFonts w:eastAsia="仿宋_GB2312" w:cs="Times New Roman"/>
        </w:rPr>
        <w:t>层楼房建筑（含开阔地）为主，将道路线外一定距离内的区域划为</w:t>
      </w:r>
      <w:r w:rsidR="00676DD1" w:rsidRPr="00C53E4B">
        <w:rPr>
          <w:rFonts w:eastAsia="仿宋_GB2312" w:cs="Times New Roman"/>
        </w:rPr>
        <w:t>4</w:t>
      </w:r>
      <w:r w:rsidR="00676DD1" w:rsidRPr="00C53E4B">
        <w:rPr>
          <w:rFonts w:eastAsia="仿宋_GB2312" w:cs="Times New Roman"/>
        </w:rPr>
        <w:t>类标准适用区域。其距离确定方法为：</w:t>
      </w:r>
    </w:p>
    <w:p w:rsidR="006861F1" w:rsidRPr="00C53E4B" w:rsidRDefault="00676DD1">
      <w:pPr>
        <w:ind w:firstLine="560"/>
        <w:rPr>
          <w:rFonts w:eastAsia="仿宋_GB2312" w:cs="Times New Roman"/>
        </w:rPr>
      </w:pPr>
      <w:r w:rsidRPr="00C53E4B">
        <w:rPr>
          <w:rFonts w:eastAsia="仿宋_GB2312" w:cs="Times New Roman"/>
        </w:rPr>
        <w:t>相邻区域为</w:t>
      </w:r>
      <w:r w:rsidRPr="00C53E4B">
        <w:rPr>
          <w:rFonts w:eastAsia="仿宋_GB2312" w:cs="Times New Roman"/>
        </w:rPr>
        <w:t>1</w:t>
      </w:r>
      <w:r w:rsidRPr="00C53E4B">
        <w:rPr>
          <w:rFonts w:eastAsia="仿宋_GB2312" w:cs="Times New Roman"/>
        </w:rPr>
        <w:t>类标准适用区域的，其距离为</w:t>
      </w:r>
      <w:r w:rsidRPr="00C53E4B">
        <w:rPr>
          <w:rFonts w:eastAsia="仿宋_GB2312" w:cs="Times New Roman"/>
        </w:rPr>
        <w:t>50m±5m</w:t>
      </w:r>
      <w:r w:rsidRPr="00C53E4B">
        <w:rPr>
          <w:rFonts w:eastAsia="仿宋_GB2312" w:cs="Times New Roman"/>
        </w:rPr>
        <w:t>；</w:t>
      </w:r>
    </w:p>
    <w:p w:rsidR="006861F1" w:rsidRPr="00C53E4B" w:rsidRDefault="00676DD1">
      <w:pPr>
        <w:ind w:firstLine="560"/>
        <w:rPr>
          <w:rFonts w:eastAsia="仿宋_GB2312" w:cs="Times New Roman"/>
        </w:rPr>
      </w:pPr>
      <w:r w:rsidRPr="00C53E4B">
        <w:rPr>
          <w:rFonts w:eastAsia="仿宋_GB2312" w:cs="Times New Roman"/>
        </w:rPr>
        <w:t>相邻区域为</w:t>
      </w:r>
      <w:r w:rsidRPr="00C53E4B">
        <w:rPr>
          <w:rFonts w:eastAsia="仿宋_GB2312" w:cs="Times New Roman"/>
        </w:rPr>
        <w:t>2</w:t>
      </w:r>
      <w:r w:rsidRPr="00C53E4B">
        <w:rPr>
          <w:rFonts w:eastAsia="仿宋_GB2312" w:cs="Times New Roman"/>
        </w:rPr>
        <w:t>类标准适用区域的，其距离为</w:t>
      </w:r>
      <w:r w:rsidRPr="00C53E4B">
        <w:rPr>
          <w:rFonts w:eastAsia="仿宋_GB2312" w:cs="Times New Roman"/>
        </w:rPr>
        <w:t>35m±5m</w:t>
      </w:r>
      <w:r w:rsidRPr="00C53E4B">
        <w:rPr>
          <w:rFonts w:eastAsia="仿宋_GB2312" w:cs="Times New Roman"/>
        </w:rPr>
        <w:t>；</w:t>
      </w:r>
    </w:p>
    <w:p w:rsidR="006861F1" w:rsidRPr="00C53E4B" w:rsidRDefault="00676DD1">
      <w:pPr>
        <w:ind w:firstLine="560"/>
        <w:rPr>
          <w:rFonts w:eastAsia="仿宋_GB2312" w:cs="Times New Roman"/>
        </w:rPr>
      </w:pPr>
      <w:r w:rsidRPr="00C53E4B">
        <w:rPr>
          <w:rFonts w:eastAsia="仿宋_GB2312" w:cs="Times New Roman"/>
        </w:rPr>
        <w:t>相邻区域为</w:t>
      </w:r>
      <w:r w:rsidRPr="00C53E4B">
        <w:rPr>
          <w:rFonts w:eastAsia="仿宋_GB2312" w:cs="Times New Roman"/>
        </w:rPr>
        <w:t>3</w:t>
      </w:r>
      <w:r w:rsidRPr="00C53E4B">
        <w:rPr>
          <w:rFonts w:eastAsia="仿宋_GB2312" w:cs="Times New Roman"/>
        </w:rPr>
        <w:t>类标准适用区域的，其距离为</w:t>
      </w:r>
      <w:r w:rsidRPr="00C53E4B">
        <w:rPr>
          <w:rFonts w:eastAsia="仿宋_GB2312" w:cs="Times New Roman"/>
        </w:rPr>
        <w:t>20m±5m</w:t>
      </w:r>
      <w:r w:rsidRPr="00C53E4B">
        <w:rPr>
          <w:rFonts w:eastAsia="仿宋_GB2312" w:cs="Times New Roman"/>
        </w:rPr>
        <w:t>。</w:t>
      </w:r>
    </w:p>
    <w:p w:rsidR="006861F1" w:rsidRPr="00C53E4B" w:rsidRDefault="00676DD1">
      <w:pPr>
        <w:ind w:firstLine="560"/>
        <w:rPr>
          <w:rFonts w:eastAsia="仿宋_GB2312" w:cs="Times New Roman"/>
        </w:rPr>
      </w:pPr>
      <w:r w:rsidRPr="00C53E4B">
        <w:rPr>
          <w:rFonts w:eastAsia="仿宋_GB2312" w:cs="Times New Roman"/>
        </w:rPr>
        <w:t>当阳市城市区域声环境功能区划图见附图一。</w:t>
      </w:r>
    </w:p>
    <w:p w:rsidR="006861F1" w:rsidRPr="00C53E4B" w:rsidRDefault="00676DD1">
      <w:pPr>
        <w:ind w:firstLine="560"/>
        <w:rPr>
          <w:rFonts w:eastAsia="仿宋_GB2312" w:cs="Times New Roman"/>
        </w:rPr>
      </w:pPr>
      <w:r w:rsidRPr="00C53E4B">
        <w:rPr>
          <w:rFonts w:eastAsia="仿宋_GB2312" w:cs="Times New Roman"/>
        </w:rPr>
        <w:t>当阳市中心城区声环境功能区划图见附图二。</w:t>
      </w:r>
    </w:p>
    <w:p w:rsidR="006861F1" w:rsidRPr="00C53E4B" w:rsidRDefault="00676DD1">
      <w:pPr>
        <w:ind w:firstLine="560"/>
        <w:rPr>
          <w:rFonts w:eastAsia="仿宋_GB2312" w:cs="Times New Roman"/>
        </w:rPr>
      </w:pPr>
      <w:r w:rsidRPr="00C53E4B">
        <w:rPr>
          <w:rFonts w:eastAsia="仿宋_GB2312" w:cs="Times New Roman"/>
        </w:rPr>
        <w:t>当阳市玉阳街道办事处声环境功能区划图见附图三。</w:t>
      </w:r>
    </w:p>
    <w:p w:rsidR="006861F1" w:rsidRPr="00C53E4B" w:rsidRDefault="00676DD1">
      <w:pPr>
        <w:ind w:firstLine="560"/>
        <w:rPr>
          <w:rFonts w:eastAsia="仿宋_GB2312" w:cs="Times New Roman"/>
        </w:rPr>
      </w:pPr>
      <w:r w:rsidRPr="00C53E4B">
        <w:rPr>
          <w:rFonts w:eastAsia="仿宋_GB2312" w:cs="Times New Roman"/>
        </w:rPr>
        <w:t>当阳市玉泉街道办事处声环境功能区划图见附图四。</w:t>
      </w:r>
    </w:p>
    <w:p w:rsidR="006861F1" w:rsidRPr="00C53E4B" w:rsidRDefault="00676DD1">
      <w:pPr>
        <w:ind w:firstLine="560"/>
        <w:rPr>
          <w:rFonts w:eastAsia="仿宋_GB2312" w:cs="Times New Roman"/>
        </w:rPr>
      </w:pPr>
      <w:r w:rsidRPr="00C53E4B">
        <w:rPr>
          <w:rFonts w:eastAsia="仿宋_GB2312" w:cs="Times New Roman"/>
        </w:rPr>
        <w:t>当阳市坝陵街道办事处声环境功能区划图见附图五。</w:t>
      </w:r>
    </w:p>
    <w:p w:rsidR="006861F1" w:rsidRPr="00C53E4B" w:rsidRDefault="00676DD1">
      <w:pPr>
        <w:ind w:firstLine="560"/>
        <w:rPr>
          <w:rFonts w:eastAsia="仿宋_GB2312" w:cs="Times New Roman"/>
        </w:rPr>
      </w:pPr>
      <w:r w:rsidRPr="00C53E4B">
        <w:rPr>
          <w:rFonts w:eastAsia="仿宋_GB2312" w:cs="Times New Roman"/>
        </w:rPr>
        <w:t>当阳市半月镇声环境功能区划图见附图六。</w:t>
      </w:r>
    </w:p>
    <w:p w:rsidR="006861F1" w:rsidRPr="00C53E4B" w:rsidRDefault="00676DD1">
      <w:pPr>
        <w:ind w:firstLine="560"/>
        <w:rPr>
          <w:rFonts w:eastAsia="仿宋_GB2312" w:cs="Times New Roman"/>
        </w:rPr>
      </w:pPr>
      <w:r w:rsidRPr="00C53E4B">
        <w:rPr>
          <w:rFonts w:eastAsia="仿宋_GB2312" w:cs="Times New Roman"/>
        </w:rPr>
        <w:t>当阳市河溶镇声环境功能区划图见附图七。</w:t>
      </w:r>
    </w:p>
    <w:p w:rsidR="006861F1" w:rsidRPr="00C53E4B" w:rsidRDefault="00676DD1">
      <w:pPr>
        <w:ind w:firstLine="560"/>
        <w:rPr>
          <w:rFonts w:eastAsia="仿宋_GB2312" w:cs="Times New Roman"/>
        </w:rPr>
      </w:pPr>
      <w:r w:rsidRPr="00C53E4B">
        <w:rPr>
          <w:rFonts w:eastAsia="仿宋_GB2312" w:cs="Times New Roman"/>
        </w:rPr>
        <w:t>当阳市草埠湖镇声环境功能区划图见附图八。</w:t>
      </w:r>
    </w:p>
    <w:p w:rsidR="006861F1" w:rsidRPr="00C53E4B" w:rsidRDefault="00676DD1">
      <w:pPr>
        <w:ind w:firstLine="560"/>
        <w:rPr>
          <w:rFonts w:eastAsia="仿宋_GB2312" w:cs="Times New Roman"/>
        </w:rPr>
      </w:pPr>
      <w:r w:rsidRPr="00C53E4B">
        <w:rPr>
          <w:rFonts w:eastAsia="仿宋_GB2312" w:cs="Times New Roman"/>
        </w:rPr>
        <w:t>当阳市两河镇声环境功能区划图见附图九。</w:t>
      </w:r>
    </w:p>
    <w:p w:rsidR="006861F1" w:rsidRPr="00C53E4B" w:rsidRDefault="00676DD1">
      <w:pPr>
        <w:ind w:firstLine="560"/>
        <w:rPr>
          <w:rFonts w:eastAsia="仿宋_GB2312" w:cs="Times New Roman"/>
        </w:rPr>
      </w:pPr>
      <w:r w:rsidRPr="00C53E4B">
        <w:rPr>
          <w:rFonts w:eastAsia="仿宋_GB2312" w:cs="Times New Roman"/>
        </w:rPr>
        <w:t>当阳市庙前镇声环境功能区划图见附图十。</w:t>
      </w:r>
    </w:p>
    <w:p w:rsidR="006861F1" w:rsidRPr="00C53E4B" w:rsidRDefault="00676DD1">
      <w:pPr>
        <w:ind w:firstLine="560"/>
        <w:rPr>
          <w:rFonts w:eastAsia="仿宋_GB2312" w:cs="Times New Roman"/>
        </w:rPr>
      </w:pPr>
      <w:r w:rsidRPr="00C53E4B">
        <w:rPr>
          <w:rFonts w:eastAsia="仿宋_GB2312" w:cs="Times New Roman"/>
        </w:rPr>
        <w:t>当阳市王店镇声环境功能区划图见附图十一。</w:t>
      </w:r>
    </w:p>
    <w:p w:rsidR="006861F1" w:rsidRPr="00C53E4B" w:rsidRDefault="00676DD1">
      <w:pPr>
        <w:ind w:firstLine="560"/>
        <w:rPr>
          <w:rFonts w:eastAsia="仿宋_GB2312" w:cs="Times New Roman"/>
        </w:rPr>
      </w:pPr>
      <w:r w:rsidRPr="00C53E4B">
        <w:rPr>
          <w:rFonts w:eastAsia="仿宋_GB2312" w:cs="Times New Roman"/>
        </w:rPr>
        <w:t>当阳市</w:t>
      </w:r>
      <w:r w:rsidRPr="00C53E4B">
        <w:rPr>
          <w:rFonts w:ascii="微软雅黑" w:eastAsia="微软雅黑" w:hAnsi="微软雅黑" w:cs="微软雅黑" w:hint="eastAsia"/>
        </w:rPr>
        <w:t>淯</w:t>
      </w:r>
      <w:r w:rsidRPr="00C53E4B">
        <w:rPr>
          <w:rFonts w:ascii="仿宋_GB2312" w:eastAsia="仿宋_GB2312" w:hAnsi="仿宋_GB2312" w:cs="仿宋_GB2312" w:hint="eastAsia"/>
        </w:rPr>
        <w:t>溪镇声环境功能区划图见附图十二。</w:t>
      </w:r>
    </w:p>
    <w:p w:rsidR="006861F1" w:rsidRPr="00C53E4B" w:rsidRDefault="00676DD1">
      <w:pPr>
        <w:pStyle w:val="1"/>
        <w:ind w:firstLine="640"/>
        <w:rPr>
          <w:rFonts w:ascii="Times New Roman" w:eastAsia="黑体" w:hAnsi="Times New Roman" w:cs="Times New Roman"/>
          <w:b w:val="0"/>
          <w:bCs w:val="0"/>
          <w:sz w:val="32"/>
          <w:szCs w:val="32"/>
        </w:rPr>
      </w:pPr>
      <w:bookmarkStart w:id="32" w:name="_Toc202617220"/>
      <w:bookmarkStart w:id="33" w:name="_Toc202620333"/>
      <w:r w:rsidRPr="00C53E4B">
        <w:rPr>
          <w:rFonts w:ascii="Times New Roman" w:eastAsia="黑体" w:hAnsi="Times New Roman" w:cs="Times New Roman"/>
          <w:b w:val="0"/>
          <w:bCs w:val="0"/>
          <w:sz w:val="32"/>
          <w:szCs w:val="32"/>
        </w:rPr>
        <w:t>九、补充规定</w:t>
      </w:r>
      <w:bookmarkEnd w:id="32"/>
      <w:bookmarkEnd w:id="33"/>
    </w:p>
    <w:p w:rsidR="006861F1" w:rsidRPr="00C53E4B" w:rsidRDefault="00676DD1">
      <w:pPr>
        <w:ind w:firstLine="560"/>
        <w:rPr>
          <w:rFonts w:eastAsia="仿宋_GB2312" w:cs="Times New Roman"/>
        </w:rPr>
      </w:pPr>
      <w:r w:rsidRPr="00C53E4B">
        <w:rPr>
          <w:rFonts w:eastAsia="仿宋_GB2312" w:cs="Times New Roman"/>
        </w:rPr>
        <w:t>（一）本区划自发布之日起实施，本市之前相关声环境功能区区划与</w:t>
      </w:r>
      <w:r w:rsidRPr="00C53E4B">
        <w:rPr>
          <w:rFonts w:eastAsia="仿宋_GB2312" w:cs="Times New Roman"/>
        </w:rPr>
        <w:lastRenderedPageBreak/>
        <w:t>本区划不一致的，以本区划为准。未列入本次区划范围的区域，若达到《声环境功能区划分技术规范》（</w:t>
      </w:r>
      <w:r w:rsidRPr="00C53E4B">
        <w:rPr>
          <w:rFonts w:eastAsia="仿宋_GB2312" w:cs="Times New Roman"/>
        </w:rPr>
        <w:t>GB/T15190-2014</w:t>
      </w:r>
      <w:r w:rsidRPr="00C53E4B">
        <w:rPr>
          <w:rFonts w:eastAsia="仿宋_GB2312" w:cs="Times New Roman"/>
        </w:rPr>
        <w:t>）中相应类别声环境功能区划分条件</w:t>
      </w:r>
      <w:r w:rsidRPr="00C53E4B">
        <w:rPr>
          <w:rFonts w:eastAsia="仿宋_GB2312" w:cs="Times New Roman"/>
        </w:rPr>
        <w:t>的，按照其对应的声环境功能区类别要求进行管理。</w:t>
      </w:r>
    </w:p>
    <w:p w:rsidR="006861F1" w:rsidRPr="00C53E4B" w:rsidRDefault="00676DD1">
      <w:pPr>
        <w:ind w:firstLine="560"/>
        <w:rPr>
          <w:rFonts w:eastAsia="仿宋_GB2312" w:cs="Times New Roman"/>
        </w:rPr>
      </w:pPr>
      <w:r w:rsidRPr="00C53E4B">
        <w:rPr>
          <w:rFonts w:eastAsia="仿宋_GB2312" w:cs="Times New Roman"/>
        </w:rPr>
        <w:t>（二）若因城市总体规划修编，导致用地现状发生变更，该区域声环境功能区类别按照《声环境功能区划分技术规范》（</w:t>
      </w:r>
      <w:r w:rsidRPr="00C53E4B">
        <w:rPr>
          <w:rFonts w:eastAsia="仿宋_GB2312" w:cs="Times New Roman"/>
        </w:rPr>
        <w:t>GB/T15190-2014</w:t>
      </w:r>
      <w:r w:rsidRPr="00C53E4B">
        <w:rPr>
          <w:rFonts w:eastAsia="仿宋_GB2312" w:cs="Times New Roman"/>
        </w:rPr>
        <w:t>）相关规定及时进行调整。</w:t>
      </w:r>
    </w:p>
    <w:p w:rsidR="006861F1" w:rsidRPr="00C53E4B" w:rsidRDefault="00676DD1">
      <w:pPr>
        <w:ind w:firstLine="560"/>
        <w:rPr>
          <w:rFonts w:eastAsia="仿宋_GB2312" w:cs="Times New Roman"/>
        </w:rPr>
      </w:pPr>
      <w:r w:rsidRPr="00C53E4B">
        <w:rPr>
          <w:rFonts w:eastAsia="仿宋_GB2312" w:cs="Times New Roman"/>
        </w:rPr>
        <w:t>（三）交通干线建设规划未实施前应按照当前声环境功能区类别管理，规划实施后实时调整为</w:t>
      </w:r>
      <w:r w:rsidRPr="00C53E4B">
        <w:rPr>
          <w:rFonts w:eastAsia="仿宋_GB2312" w:cs="Times New Roman"/>
        </w:rPr>
        <w:t>4</w:t>
      </w:r>
      <w:r w:rsidRPr="00C53E4B">
        <w:rPr>
          <w:rFonts w:eastAsia="仿宋_GB2312" w:cs="Times New Roman"/>
        </w:rPr>
        <w:t>类区。</w:t>
      </w:r>
    </w:p>
    <w:p w:rsidR="006861F1" w:rsidRPr="00C53E4B" w:rsidRDefault="00676DD1">
      <w:pPr>
        <w:ind w:firstLine="560"/>
        <w:rPr>
          <w:rFonts w:eastAsia="仿宋_GB2312" w:cs="Times New Roman"/>
        </w:rPr>
      </w:pPr>
      <w:r w:rsidRPr="00C53E4B">
        <w:rPr>
          <w:rFonts w:eastAsia="仿宋_GB2312" w:cs="Times New Roman"/>
        </w:rPr>
        <w:t>（四）本区划文本及图件根据用地现状确定，规划中的产业园区、道路等须待规划批准实施、项目竣工验收后再进行划分或调整。</w:t>
      </w:r>
    </w:p>
    <w:p w:rsidR="006861F1" w:rsidRPr="00C53E4B" w:rsidRDefault="00676DD1">
      <w:pPr>
        <w:pStyle w:val="1"/>
        <w:ind w:firstLine="640"/>
        <w:rPr>
          <w:rFonts w:ascii="Times New Roman" w:eastAsia="黑体" w:hAnsi="Times New Roman" w:cs="Times New Roman"/>
          <w:b w:val="0"/>
          <w:bCs w:val="0"/>
          <w:sz w:val="32"/>
          <w:szCs w:val="32"/>
        </w:rPr>
      </w:pPr>
      <w:bookmarkStart w:id="34" w:name="_Toc202620334"/>
      <w:bookmarkStart w:id="35" w:name="_Toc202617221"/>
      <w:r w:rsidRPr="00C53E4B">
        <w:rPr>
          <w:rFonts w:ascii="Times New Roman" w:eastAsia="黑体" w:hAnsi="Times New Roman" w:cs="Times New Roman"/>
          <w:b w:val="0"/>
          <w:bCs w:val="0"/>
          <w:sz w:val="32"/>
          <w:szCs w:val="32"/>
        </w:rPr>
        <w:t>十、监督与管理</w:t>
      </w:r>
      <w:bookmarkEnd w:id="34"/>
      <w:bookmarkEnd w:id="35"/>
    </w:p>
    <w:p w:rsidR="006861F1" w:rsidRPr="00C53E4B" w:rsidRDefault="00676DD1">
      <w:pPr>
        <w:ind w:firstLine="560"/>
        <w:rPr>
          <w:rFonts w:eastAsia="仿宋_GB2312" w:cs="Times New Roman"/>
        </w:rPr>
      </w:pPr>
      <w:r w:rsidRPr="00C53E4B">
        <w:rPr>
          <w:rFonts w:eastAsia="仿宋_GB2312" w:cs="Times New Roman"/>
        </w:rPr>
        <w:t>（一）本区划方案由宜昌市生态环境局当阳市分局组织划分，报当阳市人民政府批准后实施</w:t>
      </w:r>
      <w:r w:rsidRPr="00C53E4B">
        <w:rPr>
          <w:rFonts w:eastAsia="仿宋_GB2312" w:cs="Times New Roman"/>
        </w:rPr>
        <w:t>。本功能区类别划分和执行中的具体问题由宜昌市生态环境局当阳市分局负责解释。区划批准后，如局部地区建设规划或使用功能发生变化导致区划需要调整，则应由宜昌市生态环境局当阳市分局作适当调整后报当阳市人民政府批准、备案。</w:t>
      </w:r>
    </w:p>
    <w:p w:rsidR="006861F1" w:rsidRPr="00C53E4B" w:rsidRDefault="00676DD1">
      <w:pPr>
        <w:ind w:firstLine="560"/>
        <w:rPr>
          <w:rFonts w:eastAsia="仿宋_GB2312" w:cs="Times New Roman"/>
        </w:rPr>
      </w:pPr>
      <w:r w:rsidRPr="00C53E4B">
        <w:rPr>
          <w:rFonts w:eastAsia="仿宋_GB2312" w:cs="Times New Roman"/>
        </w:rPr>
        <w:t>（二）各县级以上地方人民政府环境保护行政主管部门对其行政区域内的环境噪声污染防治实施统一监督管理。</w:t>
      </w:r>
    </w:p>
    <w:p w:rsidR="006861F1" w:rsidRPr="00C53E4B" w:rsidRDefault="00676DD1">
      <w:pPr>
        <w:ind w:firstLine="560"/>
        <w:rPr>
          <w:rFonts w:eastAsia="仿宋_GB2312" w:cs="Times New Roman"/>
        </w:rPr>
      </w:pPr>
      <w:r w:rsidRPr="00C53E4B">
        <w:rPr>
          <w:rFonts w:eastAsia="仿宋_GB2312" w:cs="Times New Roman"/>
        </w:rPr>
        <w:t>（三）城市规划部门在制定城市规划时，应当确定保护和改善声环境的目标和任务；在确定建设布局时，应当依据声环境质量标准提出相应的规划设计要求。</w:t>
      </w:r>
    </w:p>
    <w:p w:rsidR="006861F1" w:rsidRPr="00C53E4B" w:rsidRDefault="00676DD1">
      <w:pPr>
        <w:ind w:firstLine="560"/>
        <w:rPr>
          <w:rFonts w:eastAsia="仿宋_GB2312" w:cs="Times New Roman"/>
        </w:rPr>
      </w:pPr>
      <w:r w:rsidRPr="00C53E4B">
        <w:rPr>
          <w:rFonts w:eastAsia="仿宋_GB2312" w:cs="Times New Roman"/>
        </w:rPr>
        <w:t>（四）公安、住建、交通、铁路、城管等部门应根据各自职责，对</w:t>
      </w:r>
      <w:r w:rsidRPr="00C53E4B">
        <w:rPr>
          <w:rFonts w:eastAsia="仿宋_GB2312" w:cs="Times New Roman"/>
        </w:rPr>
        <w:t>交</w:t>
      </w:r>
      <w:r w:rsidRPr="00C53E4B">
        <w:rPr>
          <w:rFonts w:eastAsia="仿宋_GB2312" w:cs="Times New Roman"/>
        </w:rPr>
        <w:lastRenderedPageBreak/>
        <w:t>通、社会生活噪声及施工噪声污染防治实施监督管理。</w:t>
      </w:r>
    </w:p>
    <w:p w:rsidR="006861F1" w:rsidRPr="00C53E4B" w:rsidRDefault="00676DD1">
      <w:pPr>
        <w:ind w:firstLine="560"/>
        <w:rPr>
          <w:rFonts w:eastAsia="仿宋_GB2312" w:cs="Times New Roman"/>
        </w:rPr>
      </w:pPr>
      <w:r w:rsidRPr="00C53E4B">
        <w:rPr>
          <w:rFonts w:eastAsia="仿宋_GB2312" w:cs="Times New Roman"/>
        </w:rPr>
        <w:t>（五）</w:t>
      </w:r>
      <w:r w:rsidRPr="00C53E4B">
        <w:rPr>
          <w:rFonts w:eastAsia="仿宋_GB2312" w:cs="Times New Roman"/>
        </w:rPr>
        <w:t>2</w:t>
      </w:r>
      <w:r w:rsidRPr="00C53E4B">
        <w:rPr>
          <w:rFonts w:eastAsia="仿宋_GB2312" w:cs="Times New Roman"/>
        </w:rPr>
        <w:t>、</w:t>
      </w:r>
      <w:r w:rsidRPr="00C53E4B">
        <w:rPr>
          <w:rFonts w:eastAsia="仿宋_GB2312" w:cs="Times New Roman"/>
        </w:rPr>
        <w:t>3</w:t>
      </w:r>
      <w:r w:rsidRPr="00C53E4B">
        <w:rPr>
          <w:rFonts w:eastAsia="仿宋_GB2312" w:cs="Times New Roman"/>
        </w:rPr>
        <w:t>类声环境功能区中分布的居民住宅区（指不属于居住、商业、工业混杂区的特定居民住宅区）、医疗卫生、文化教育、科研设计、行政办公等需要保持安静的区域执行</w:t>
      </w:r>
      <w:r w:rsidRPr="00C53E4B">
        <w:rPr>
          <w:rFonts w:eastAsia="仿宋_GB2312" w:cs="Times New Roman"/>
        </w:rPr>
        <w:t>1</w:t>
      </w:r>
      <w:r w:rsidRPr="00C53E4B">
        <w:rPr>
          <w:rFonts w:eastAsia="仿宋_GB2312" w:cs="Times New Roman"/>
        </w:rPr>
        <w:t>类声环境功能区标准。工业区内居民区执行</w:t>
      </w:r>
      <w:r w:rsidRPr="00C53E4B">
        <w:rPr>
          <w:rFonts w:eastAsia="仿宋_GB2312" w:cs="Times New Roman"/>
        </w:rPr>
        <w:t>2</w:t>
      </w:r>
      <w:r w:rsidRPr="00C53E4B">
        <w:rPr>
          <w:rFonts w:eastAsia="仿宋_GB2312" w:cs="Times New Roman"/>
        </w:rPr>
        <w:t>类声环境功能区标准。</w:t>
      </w:r>
    </w:p>
    <w:p w:rsidR="006861F1" w:rsidRPr="00C53E4B" w:rsidRDefault="00676DD1">
      <w:pPr>
        <w:ind w:firstLine="560"/>
        <w:rPr>
          <w:rFonts w:eastAsia="仿宋_GB2312" w:cs="Times New Roman"/>
        </w:rPr>
      </w:pPr>
      <w:r w:rsidRPr="00C53E4B">
        <w:rPr>
          <w:rFonts w:eastAsia="仿宋_GB2312" w:cs="Times New Roman"/>
        </w:rPr>
        <w:t>（六）根据环境管理的需要，县级以上人民政府生态环境主管部门可按以下要求确定乡村区域适用的声环境质量要求：村庄原则上执行</w:t>
      </w:r>
      <w:r w:rsidRPr="00C53E4B">
        <w:rPr>
          <w:rFonts w:eastAsia="仿宋_GB2312" w:cs="Times New Roman"/>
        </w:rPr>
        <w:t>1</w:t>
      </w:r>
      <w:r w:rsidRPr="00C53E4B">
        <w:rPr>
          <w:rFonts w:eastAsia="仿宋_GB2312" w:cs="Times New Roman"/>
        </w:rPr>
        <w:t>类声环境功能区要求，工业活动较多的村庄以及有交通干线通过的村庄（指执行</w:t>
      </w:r>
      <w:r w:rsidRPr="00C53E4B">
        <w:rPr>
          <w:rFonts w:eastAsia="仿宋_GB2312" w:cs="Times New Roman"/>
        </w:rPr>
        <w:t>4</w:t>
      </w:r>
      <w:r w:rsidRPr="00C53E4B">
        <w:rPr>
          <w:rFonts w:eastAsia="仿宋_GB2312" w:cs="Times New Roman"/>
        </w:rPr>
        <w:t>类声环境功能区要求以外的地区）可局部或全部执行</w:t>
      </w:r>
      <w:r w:rsidRPr="00C53E4B">
        <w:rPr>
          <w:rFonts w:eastAsia="仿宋_GB2312" w:cs="Times New Roman"/>
        </w:rPr>
        <w:t>2</w:t>
      </w:r>
      <w:r w:rsidRPr="00C53E4B">
        <w:rPr>
          <w:rFonts w:eastAsia="仿宋_GB2312" w:cs="Times New Roman"/>
        </w:rPr>
        <w:t>类声环境功能区要求；集镇执行</w:t>
      </w:r>
      <w:r w:rsidRPr="00C53E4B">
        <w:rPr>
          <w:rFonts w:eastAsia="仿宋_GB2312" w:cs="Times New Roman"/>
        </w:rPr>
        <w:t>2</w:t>
      </w:r>
      <w:r w:rsidRPr="00C53E4B">
        <w:rPr>
          <w:rFonts w:eastAsia="仿宋_GB2312" w:cs="Times New Roman"/>
        </w:rPr>
        <w:t>类声环境功能区要求；独立于村庄、集镇之外的工业、仓储集中区执行</w:t>
      </w:r>
      <w:r w:rsidRPr="00C53E4B">
        <w:rPr>
          <w:rFonts w:eastAsia="仿宋_GB2312" w:cs="Times New Roman"/>
        </w:rPr>
        <w:t>3</w:t>
      </w:r>
      <w:r w:rsidRPr="00C53E4B">
        <w:rPr>
          <w:rFonts w:eastAsia="仿宋_GB2312" w:cs="Times New Roman"/>
        </w:rPr>
        <w:t>类声环境功能区要求。</w:t>
      </w:r>
    </w:p>
    <w:p w:rsidR="006861F1" w:rsidRPr="00C53E4B" w:rsidRDefault="00676DD1">
      <w:pPr>
        <w:ind w:firstLine="560"/>
        <w:rPr>
          <w:rFonts w:eastAsia="仿宋_GB2312" w:cs="Times New Roman"/>
        </w:rPr>
      </w:pPr>
      <w:r w:rsidRPr="00C53E4B">
        <w:rPr>
          <w:rFonts w:eastAsia="仿宋_GB2312" w:cs="Times New Roman"/>
        </w:rPr>
        <w:t>（七）本区划方案不适用于机场飞机起降噪声影响，当阳军用机场周围受飞机起降、低空飞越等影响的区域，按《机场周围飞机噪声环境标准》（</w:t>
      </w:r>
      <w:r w:rsidRPr="00C53E4B">
        <w:rPr>
          <w:rFonts w:eastAsia="仿宋_GB2312" w:cs="Times New Roman"/>
        </w:rPr>
        <w:t>GB9660-1988</w:t>
      </w:r>
      <w:r w:rsidRPr="00C53E4B">
        <w:rPr>
          <w:rFonts w:eastAsia="仿宋_GB2312" w:cs="Times New Roman"/>
        </w:rPr>
        <w:t>）的规</w:t>
      </w:r>
      <w:r w:rsidRPr="00C53E4B">
        <w:rPr>
          <w:rFonts w:eastAsia="仿宋_GB2312" w:cs="Times New Roman"/>
        </w:rPr>
        <w:t>定执行。</w:t>
      </w:r>
    </w:p>
    <w:p w:rsidR="006861F1" w:rsidRPr="00C53E4B" w:rsidRDefault="00676DD1">
      <w:pPr>
        <w:ind w:firstLine="560"/>
        <w:rPr>
          <w:rFonts w:eastAsia="仿宋_GB2312" w:cs="Times New Roman"/>
        </w:rPr>
      </w:pPr>
      <w:r w:rsidRPr="00C53E4B">
        <w:rPr>
          <w:rFonts w:eastAsia="仿宋_GB2312" w:cs="Times New Roman"/>
        </w:rPr>
        <w:t>（八）交通干线建设规划未实施前应按照当前声环境功能区类别管理，规划实施后实时调整为</w:t>
      </w:r>
      <w:r w:rsidRPr="00C53E4B">
        <w:rPr>
          <w:rFonts w:eastAsia="仿宋_GB2312" w:cs="Times New Roman"/>
        </w:rPr>
        <w:t>4</w:t>
      </w:r>
      <w:r w:rsidRPr="00C53E4B">
        <w:rPr>
          <w:rFonts w:eastAsia="仿宋_GB2312" w:cs="Times New Roman"/>
        </w:rPr>
        <w:t>类区。</w:t>
      </w:r>
    </w:p>
    <w:p w:rsidR="006861F1" w:rsidRPr="00C53E4B" w:rsidRDefault="00676DD1">
      <w:pPr>
        <w:ind w:firstLine="560"/>
        <w:rPr>
          <w:rFonts w:eastAsia="仿宋_GB2312" w:cs="Times New Roman"/>
        </w:rPr>
      </w:pPr>
      <w:r w:rsidRPr="00C53E4B">
        <w:rPr>
          <w:rFonts w:eastAsia="仿宋_GB2312" w:cs="Times New Roman"/>
        </w:rPr>
        <w:t>（九）本区划方案未尽事宜，参照有关法律、法规和规章的相关条款执行。</w:t>
      </w:r>
    </w:p>
    <w:p w:rsidR="006861F1" w:rsidRPr="00C53E4B" w:rsidRDefault="00676DD1">
      <w:pPr>
        <w:pStyle w:val="1"/>
        <w:ind w:firstLine="640"/>
        <w:rPr>
          <w:rFonts w:ascii="Times New Roman" w:eastAsia="黑体" w:hAnsi="Times New Roman" w:cs="Times New Roman"/>
          <w:b w:val="0"/>
          <w:bCs w:val="0"/>
          <w:sz w:val="32"/>
          <w:szCs w:val="32"/>
        </w:rPr>
      </w:pPr>
      <w:bookmarkStart w:id="36" w:name="_Toc202617222"/>
      <w:bookmarkStart w:id="37" w:name="_Toc202620335"/>
      <w:r w:rsidRPr="00C53E4B">
        <w:rPr>
          <w:rFonts w:ascii="Times New Roman" w:eastAsia="黑体" w:hAnsi="Times New Roman" w:cs="Times New Roman"/>
          <w:b w:val="0"/>
          <w:bCs w:val="0"/>
          <w:sz w:val="32"/>
          <w:szCs w:val="32"/>
        </w:rPr>
        <w:t>十一、附图</w:t>
      </w:r>
      <w:bookmarkEnd w:id="36"/>
      <w:bookmarkEnd w:id="37"/>
    </w:p>
    <w:p w:rsidR="006861F1" w:rsidRPr="00C53E4B" w:rsidRDefault="00676DD1">
      <w:pPr>
        <w:ind w:firstLine="560"/>
        <w:rPr>
          <w:rFonts w:eastAsia="仿宋_GB2312" w:cs="Times New Roman"/>
        </w:rPr>
      </w:pPr>
      <w:r w:rsidRPr="00C53E4B">
        <w:rPr>
          <w:rFonts w:eastAsia="仿宋_GB2312" w:cs="Times New Roman"/>
        </w:rPr>
        <w:t>1</w:t>
      </w:r>
      <w:r w:rsidRPr="00C53E4B">
        <w:rPr>
          <w:rFonts w:eastAsia="仿宋_GB2312" w:cs="Times New Roman"/>
        </w:rPr>
        <w:t>.</w:t>
      </w:r>
      <w:r w:rsidRPr="00C53E4B">
        <w:rPr>
          <w:rFonts w:eastAsia="仿宋_GB2312" w:cs="Times New Roman"/>
        </w:rPr>
        <w:t>当阳市声环境功能区划分图</w:t>
      </w:r>
    </w:p>
    <w:p w:rsidR="006861F1" w:rsidRPr="00C53E4B" w:rsidRDefault="00676DD1">
      <w:pPr>
        <w:ind w:firstLine="560"/>
        <w:rPr>
          <w:rFonts w:eastAsia="仿宋_GB2312" w:cs="Times New Roman"/>
        </w:rPr>
      </w:pPr>
      <w:r w:rsidRPr="00C53E4B">
        <w:rPr>
          <w:rFonts w:eastAsia="仿宋_GB2312" w:cs="Times New Roman"/>
        </w:rPr>
        <w:t>2</w:t>
      </w:r>
      <w:r w:rsidRPr="00C53E4B">
        <w:rPr>
          <w:rFonts w:eastAsia="仿宋_GB2312" w:cs="Times New Roman"/>
        </w:rPr>
        <w:t>.</w:t>
      </w:r>
      <w:r w:rsidRPr="00C53E4B">
        <w:rPr>
          <w:rFonts w:eastAsia="仿宋_GB2312" w:cs="Times New Roman"/>
        </w:rPr>
        <w:t>当阳市中心城区声环境功能区划分图</w:t>
      </w:r>
    </w:p>
    <w:p w:rsidR="006861F1" w:rsidRPr="00C53E4B" w:rsidRDefault="00676DD1">
      <w:pPr>
        <w:ind w:firstLine="560"/>
        <w:rPr>
          <w:rFonts w:eastAsia="仿宋_GB2312" w:cs="Times New Roman"/>
        </w:rPr>
      </w:pPr>
      <w:r w:rsidRPr="00C53E4B">
        <w:rPr>
          <w:rFonts w:eastAsia="仿宋_GB2312" w:cs="Times New Roman"/>
        </w:rPr>
        <w:t>3</w:t>
      </w:r>
      <w:r w:rsidRPr="00C53E4B">
        <w:rPr>
          <w:rFonts w:eastAsia="仿宋_GB2312" w:cs="Times New Roman"/>
        </w:rPr>
        <w:t>.</w:t>
      </w:r>
      <w:r w:rsidRPr="00C53E4B">
        <w:rPr>
          <w:rFonts w:eastAsia="仿宋_GB2312" w:cs="Times New Roman"/>
        </w:rPr>
        <w:t>当阳市玉阳街道办事处声环境功能区划分图</w:t>
      </w:r>
    </w:p>
    <w:p w:rsidR="006861F1" w:rsidRPr="00C53E4B" w:rsidRDefault="00676DD1">
      <w:pPr>
        <w:ind w:firstLine="560"/>
        <w:rPr>
          <w:rFonts w:eastAsia="仿宋_GB2312" w:cs="Times New Roman"/>
        </w:rPr>
      </w:pPr>
      <w:r w:rsidRPr="00C53E4B">
        <w:rPr>
          <w:rFonts w:eastAsia="仿宋_GB2312" w:cs="Times New Roman"/>
        </w:rPr>
        <w:lastRenderedPageBreak/>
        <w:t>4</w:t>
      </w:r>
      <w:r w:rsidRPr="00C53E4B">
        <w:rPr>
          <w:rFonts w:eastAsia="仿宋_GB2312" w:cs="Times New Roman"/>
        </w:rPr>
        <w:t>.</w:t>
      </w:r>
      <w:r w:rsidRPr="00C53E4B">
        <w:rPr>
          <w:rFonts w:eastAsia="仿宋_GB2312" w:cs="Times New Roman"/>
        </w:rPr>
        <w:t>当阳市玉泉街道办事处声环境功能区划分图</w:t>
      </w:r>
    </w:p>
    <w:p w:rsidR="006861F1" w:rsidRPr="00C53E4B" w:rsidRDefault="00676DD1">
      <w:pPr>
        <w:ind w:firstLine="560"/>
        <w:rPr>
          <w:rFonts w:eastAsia="仿宋_GB2312" w:cs="Times New Roman"/>
        </w:rPr>
      </w:pPr>
      <w:r w:rsidRPr="00C53E4B">
        <w:rPr>
          <w:rFonts w:eastAsia="仿宋_GB2312" w:cs="Times New Roman"/>
        </w:rPr>
        <w:t>5</w:t>
      </w:r>
      <w:r w:rsidRPr="00C53E4B">
        <w:rPr>
          <w:rFonts w:eastAsia="仿宋_GB2312" w:cs="Times New Roman"/>
        </w:rPr>
        <w:t>.</w:t>
      </w:r>
      <w:r w:rsidRPr="00C53E4B">
        <w:rPr>
          <w:rFonts w:eastAsia="仿宋_GB2312" w:cs="Times New Roman"/>
        </w:rPr>
        <w:t>当阳市坝陵街道办事处声环境功能区划分图</w:t>
      </w:r>
    </w:p>
    <w:p w:rsidR="006861F1" w:rsidRPr="00C53E4B" w:rsidRDefault="00676DD1">
      <w:pPr>
        <w:ind w:firstLine="560"/>
        <w:rPr>
          <w:rFonts w:eastAsia="仿宋_GB2312" w:cs="Times New Roman"/>
        </w:rPr>
      </w:pPr>
      <w:r w:rsidRPr="00C53E4B">
        <w:rPr>
          <w:rFonts w:eastAsia="仿宋_GB2312" w:cs="Times New Roman"/>
        </w:rPr>
        <w:t>6</w:t>
      </w:r>
      <w:r w:rsidRPr="00C53E4B">
        <w:rPr>
          <w:rFonts w:eastAsia="仿宋_GB2312" w:cs="Times New Roman"/>
        </w:rPr>
        <w:t>.</w:t>
      </w:r>
      <w:r w:rsidRPr="00C53E4B">
        <w:rPr>
          <w:rFonts w:eastAsia="仿宋_GB2312" w:cs="Times New Roman"/>
        </w:rPr>
        <w:t>当阳市半月镇声环境功能区划分图</w:t>
      </w:r>
    </w:p>
    <w:p w:rsidR="006861F1" w:rsidRPr="00C53E4B" w:rsidRDefault="00676DD1">
      <w:pPr>
        <w:ind w:firstLine="560"/>
        <w:rPr>
          <w:rFonts w:eastAsia="仿宋_GB2312" w:cs="Times New Roman"/>
        </w:rPr>
      </w:pPr>
      <w:r w:rsidRPr="00C53E4B">
        <w:rPr>
          <w:rFonts w:eastAsia="仿宋_GB2312" w:cs="Times New Roman"/>
        </w:rPr>
        <w:t>7</w:t>
      </w:r>
      <w:r w:rsidRPr="00C53E4B">
        <w:rPr>
          <w:rFonts w:eastAsia="仿宋_GB2312" w:cs="Times New Roman"/>
        </w:rPr>
        <w:t>.</w:t>
      </w:r>
      <w:r w:rsidRPr="00C53E4B">
        <w:rPr>
          <w:rFonts w:eastAsia="仿宋_GB2312" w:cs="Times New Roman"/>
        </w:rPr>
        <w:t>当阳市河溶镇声环境功能区划分图</w:t>
      </w:r>
    </w:p>
    <w:p w:rsidR="006861F1" w:rsidRPr="00C53E4B" w:rsidRDefault="00676DD1">
      <w:pPr>
        <w:ind w:firstLine="560"/>
        <w:rPr>
          <w:rFonts w:eastAsia="仿宋_GB2312" w:cs="Times New Roman"/>
        </w:rPr>
      </w:pPr>
      <w:r w:rsidRPr="00C53E4B">
        <w:rPr>
          <w:rFonts w:eastAsia="仿宋_GB2312" w:cs="Times New Roman"/>
        </w:rPr>
        <w:t>8</w:t>
      </w:r>
      <w:r w:rsidRPr="00C53E4B">
        <w:rPr>
          <w:rFonts w:eastAsia="仿宋_GB2312" w:cs="Times New Roman"/>
        </w:rPr>
        <w:t>.</w:t>
      </w:r>
      <w:r w:rsidRPr="00C53E4B">
        <w:rPr>
          <w:rFonts w:eastAsia="仿宋_GB2312" w:cs="Times New Roman"/>
        </w:rPr>
        <w:t>当阳市草埠湖镇声环境功能区划分图</w:t>
      </w:r>
    </w:p>
    <w:p w:rsidR="006861F1" w:rsidRPr="00C53E4B" w:rsidRDefault="00676DD1">
      <w:pPr>
        <w:ind w:firstLine="560"/>
        <w:rPr>
          <w:rFonts w:eastAsia="仿宋_GB2312" w:cs="Times New Roman"/>
        </w:rPr>
      </w:pPr>
      <w:r w:rsidRPr="00C53E4B">
        <w:rPr>
          <w:rFonts w:eastAsia="仿宋_GB2312" w:cs="Times New Roman"/>
        </w:rPr>
        <w:t>9</w:t>
      </w:r>
      <w:r w:rsidRPr="00C53E4B">
        <w:rPr>
          <w:rFonts w:eastAsia="仿宋_GB2312" w:cs="Times New Roman"/>
        </w:rPr>
        <w:t>.</w:t>
      </w:r>
      <w:r w:rsidRPr="00C53E4B">
        <w:rPr>
          <w:rFonts w:eastAsia="仿宋_GB2312" w:cs="Times New Roman"/>
        </w:rPr>
        <w:t>当阳市两河镇声环境功能区划分图</w:t>
      </w:r>
    </w:p>
    <w:p w:rsidR="006861F1" w:rsidRPr="00C53E4B" w:rsidRDefault="00676DD1">
      <w:pPr>
        <w:ind w:firstLine="560"/>
        <w:rPr>
          <w:rFonts w:eastAsia="仿宋_GB2312" w:cs="Times New Roman"/>
        </w:rPr>
      </w:pPr>
      <w:r w:rsidRPr="00C53E4B">
        <w:rPr>
          <w:rFonts w:eastAsia="仿宋_GB2312" w:cs="Times New Roman"/>
        </w:rPr>
        <w:t>10</w:t>
      </w:r>
      <w:r w:rsidRPr="00C53E4B">
        <w:rPr>
          <w:rFonts w:eastAsia="仿宋_GB2312" w:cs="Times New Roman"/>
        </w:rPr>
        <w:t>.</w:t>
      </w:r>
      <w:r w:rsidRPr="00C53E4B">
        <w:rPr>
          <w:rFonts w:eastAsia="仿宋_GB2312" w:cs="Times New Roman"/>
        </w:rPr>
        <w:t>当阳市庙前镇声环境功能区划分图</w:t>
      </w:r>
    </w:p>
    <w:p w:rsidR="006861F1" w:rsidRPr="00C53E4B" w:rsidRDefault="00676DD1">
      <w:pPr>
        <w:ind w:firstLine="560"/>
        <w:rPr>
          <w:rFonts w:eastAsia="仿宋_GB2312" w:cs="Times New Roman"/>
        </w:rPr>
      </w:pPr>
      <w:r w:rsidRPr="00C53E4B">
        <w:rPr>
          <w:rFonts w:eastAsia="仿宋_GB2312" w:cs="Times New Roman"/>
        </w:rPr>
        <w:t>11</w:t>
      </w:r>
      <w:r w:rsidRPr="00C53E4B">
        <w:rPr>
          <w:rFonts w:eastAsia="仿宋_GB2312" w:cs="Times New Roman"/>
        </w:rPr>
        <w:t>.</w:t>
      </w:r>
      <w:r w:rsidRPr="00C53E4B">
        <w:rPr>
          <w:rFonts w:eastAsia="仿宋_GB2312" w:cs="Times New Roman"/>
        </w:rPr>
        <w:t>当阳市王店镇声环境功能区划分图</w:t>
      </w:r>
    </w:p>
    <w:p w:rsidR="006861F1" w:rsidRPr="00C53E4B" w:rsidRDefault="00676DD1">
      <w:pPr>
        <w:ind w:firstLine="560"/>
        <w:rPr>
          <w:rFonts w:eastAsia="仿宋_GB2312" w:cs="Times New Roman"/>
        </w:rPr>
      </w:pPr>
      <w:r w:rsidRPr="00C53E4B">
        <w:rPr>
          <w:rFonts w:eastAsia="仿宋_GB2312" w:cs="Times New Roman"/>
        </w:rPr>
        <w:t>12</w:t>
      </w:r>
      <w:r w:rsidRPr="00C53E4B">
        <w:rPr>
          <w:rFonts w:eastAsia="仿宋_GB2312" w:cs="Times New Roman"/>
        </w:rPr>
        <w:t>.</w:t>
      </w:r>
      <w:r w:rsidRPr="00C53E4B">
        <w:rPr>
          <w:rFonts w:eastAsia="仿宋_GB2312" w:cs="Times New Roman"/>
        </w:rPr>
        <w:t>当阳市</w:t>
      </w:r>
      <w:r w:rsidRPr="00C53E4B">
        <w:rPr>
          <w:rFonts w:ascii="微软雅黑" w:eastAsia="微软雅黑" w:hAnsi="微软雅黑" w:cs="微软雅黑" w:hint="eastAsia"/>
        </w:rPr>
        <w:t>淯</w:t>
      </w:r>
      <w:r w:rsidRPr="00C53E4B">
        <w:rPr>
          <w:rFonts w:ascii="仿宋_GB2312" w:eastAsia="仿宋_GB2312" w:hAnsi="仿宋_GB2312" w:cs="仿宋_GB2312" w:hint="eastAsia"/>
        </w:rPr>
        <w:t>溪镇声环境功能区划分图</w:t>
      </w:r>
      <w:r w:rsidRPr="00C53E4B">
        <w:rPr>
          <w:rFonts w:eastAsia="仿宋_GB2312" w:cs="Times New Roman"/>
        </w:rPr>
        <w:t xml:space="preserve"> </w:t>
      </w:r>
    </w:p>
    <w:p w:rsidR="006861F1" w:rsidRPr="00C53E4B" w:rsidRDefault="006861F1">
      <w:pPr>
        <w:ind w:firstLine="560"/>
        <w:rPr>
          <w:rFonts w:cs="Times New Roman"/>
        </w:rPr>
      </w:pPr>
    </w:p>
    <w:sectPr w:rsidR="006861F1" w:rsidRPr="00C53E4B">
      <w:pgSz w:w="11906" w:h="16838"/>
      <w:pgMar w:top="2098" w:right="1474" w:bottom="1985" w:left="1588"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DD1" w:rsidRDefault="00676DD1">
      <w:pPr>
        <w:spacing w:line="240" w:lineRule="auto"/>
        <w:ind w:firstLine="560"/>
      </w:pPr>
      <w:r>
        <w:separator/>
      </w:r>
    </w:p>
  </w:endnote>
  <w:endnote w:type="continuationSeparator" w:id="0">
    <w:p w:rsidR="00676DD1" w:rsidRDefault="00676DD1">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charset w:val="86"/>
    <w:family w:val="auto"/>
    <w:pitch w:val="default"/>
    <w:sig w:usb0="00000000" w:usb1="00000000"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E4B" w:rsidRDefault="00C53E4B">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1F1" w:rsidRDefault="00676DD1">
    <w:pPr>
      <w:pStyle w:val="a6"/>
      <w:ind w:firstLine="360"/>
    </w:pPr>
    <w:r>
      <w:rPr>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405765" cy="1828800"/>
              <wp:effectExtent l="0" t="0" r="13970" b="14605"/>
              <wp:wrapNone/>
              <wp:docPr id="2" name="文本框 2"/>
              <wp:cNvGraphicFramePr/>
              <a:graphic xmlns:a="http://schemas.openxmlformats.org/drawingml/2006/main">
                <a:graphicData uri="http://schemas.microsoft.com/office/word/2010/wordprocessingShape">
                  <wps:wsp>
                    <wps:cNvSpPr txBox="1"/>
                    <wps:spPr>
                      <a:xfrm>
                        <a:off x="0" y="0"/>
                        <a:ext cx="405516"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861F1" w:rsidRDefault="00676DD1">
                          <w:pPr>
                            <w:pStyle w:val="a6"/>
                            <w:ind w:firstLine="360"/>
                          </w:pPr>
                          <w:r>
                            <w:fldChar w:fldCharType="begin"/>
                          </w:r>
                          <w:r>
                            <w:instrText xml:space="preserve"> PAGE  \* MERGEFORMAT </w:instrText>
                          </w:r>
                          <w:r>
                            <w:fldChar w:fldCharType="separate"/>
                          </w:r>
                          <w:r w:rsidR="00C53E4B">
                            <w:rPr>
                              <w:noProof/>
                            </w:rPr>
                            <w:t>10</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31.95pt;height:2in;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" filled="f" stroked="f" strokeweight=".5pt">
              <v:textbox style="mso-fit-shape-to-text:t" inset="0,0,0,0">
                <w:txbxContent>
                  <w:p w:rsidR="006861F1" w:rsidRDefault="00676DD1">
                    <w:pPr>
                      <w:pStyle w:val="a6"/>
                      <w:ind w:firstLine="360"/>
                    </w:pPr>
                    <w:r>
                      <w:fldChar w:fldCharType="begin"/>
                    </w:r>
                    <w:r>
                      <w:instrText xml:space="preserve"> PAGE  \* MERGEFORMAT </w:instrText>
                    </w:r>
                    <w:r>
                      <w:fldChar w:fldCharType="separate"/>
                    </w:r>
                    <w:r w:rsidR="00C53E4B">
                      <w:rPr>
                        <w:noProof/>
                      </w:rPr>
                      <w:t>10</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E4B" w:rsidRDefault="00C53E4B">
    <w:pPr>
      <w:pStyle w:val="a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DD1" w:rsidRDefault="00676DD1">
      <w:pPr>
        <w:spacing w:line="240" w:lineRule="auto"/>
        <w:ind w:firstLine="560"/>
      </w:pPr>
      <w:r>
        <w:separator/>
      </w:r>
    </w:p>
  </w:footnote>
  <w:footnote w:type="continuationSeparator" w:id="0">
    <w:p w:rsidR="00676DD1" w:rsidRDefault="00676DD1">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E4B" w:rsidRDefault="00C53E4B">
    <w:pPr>
      <w:pStyle w:val="a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1F1" w:rsidRDefault="006861F1">
    <w:pPr>
      <w:pStyle w:val="a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E4B" w:rsidRDefault="00C53E4B">
    <w:pPr>
      <w:pStyle w:val="a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836"/>
    <w:rsid w:val="00062882"/>
    <w:rsid w:val="00070FF2"/>
    <w:rsid w:val="000803FF"/>
    <w:rsid w:val="000C3EA0"/>
    <w:rsid w:val="000D7AC9"/>
    <w:rsid w:val="0017358B"/>
    <w:rsid w:val="0019063C"/>
    <w:rsid w:val="001A2655"/>
    <w:rsid w:val="001B409F"/>
    <w:rsid w:val="001D66C3"/>
    <w:rsid w:val="00293DC5"/>
    <w:rsid w:val="002B58CA"/>
    <w:rsid w:val="002D1836"/>
    <w:rsid w:val="00391E69"/>
    <w:rsid w:val="003A151A"/>
    <w:rsid w:val="003D5B76"/>
    <w:rsid w:val="004700DB"/>
    <w:rsid w:val="00501F70"/>
    <w:rsid w:val="005249F5"/>
    <w:rsid w:val="00551FC2"/>
    <w:rsid w:val="005B185D"/>
    <w:rsid w:val="005C0E0B"/>
    <w:rsid w:val="00657F0A"/>
    <w:rsid w:val="0066077B"/>
    <w:rsid w:val="00676DD1"/>
    <w:rsid w:val="006861F1"/>
    <w:rsid w:val="006C3A5D"/>
    <w:rsid w:val="006D7F4B"/>
    <w:rsid w:val="0074574C"/>
    <w:rsid w:val="00775350"/>
    <w:rsid w:val="007D6670"/>
    <w:rsid w:val="00801B79"/>
    <w:rsid w:val="00830404"/>
    <w:rsid w:val="00853863"/>
    <w:rsid w:val="008A4232"/>
    <w:rsid w:val="009214B0"/>
    <w:rsid w:val="00940E90"/>
    <w:rsid w:val="0099581F"/>
    <w:rsid w:val="009C5990"/>
    <w:rsid w:val="00AA5EBC"/>
    <w:rsid w:val="00AF63FC"/>
    <w:rsid w:val="00BB18B2"/>
    <w:rsid w:val="00BF3B13"/>
    <w:rsid w:val="00C06624"/>
    <w:rsid w:val="00C16A84"/>
    <w:rsid w:val="00C32151"/>
    <w:rsid w:val="00C421CF"/>
    <w:rsid w:val="00C4460E"/>
    <w:rsid w:val="00C53C65"/>
    <w:rsid w:val="00C53E4B"/>
    <w:rsid w:val="00CA5529"/>
    <w:rsid w:val="00D4532B"/>
    <w:rsid w:val="00D877E0"/>
    <w:rsid w:val="00D93D15"/>
    <w:rsid w:val="00DB10D2"/>
    <w:rsid w:val="00E2491C"/>
    <w:rsid w:val="00E352A2"/>
    <w:rsid w:val="00ED151C"/>
    <w:rsid w:val="00EE6EC4"/>
    <w:rsid w:val="00EF0CC0"/>
    <w:rsid w:val="00EF564E"/>
    <w:rsid w:val="00F77C09"/>
    <w:rsid w:val="0EEA5BFB"/>
    <w:rsid w:val="0F95356F"/>
    <w:rsid w:val="10F36FE9"/>
    <w:rsid w:val="1C715266"/>
    <w:rsid w:val="1F11491B"/>
    <w:rsid w:val="21CD17A6"/>
    <w:rsid w:val="281713B7"/>
    <w:rsid w:val="29F23E8A"/>
    <w:rsid w:val="30182170"/>
    <w:rsid w:val="31EC5663"/>
    <w:rsid w:val="34D128EE"/>
    <w:rsid w:val="3B292898"/>
    <w:rsid w:val="3EE200E6"/>
    <w:rsid w:val="48822425"/>
    <w:rsid w:val="6166248C"/>
    <w:rsid w:val="69E71C90"/>
    <w:rsid w:val="6BDD3590"/>
    <w:rsid w:val="6C9205D9"/>
    <w:rsid w:val="755F74C6"/>
    <w:rsid w:val="7D981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482404-9CB2-47CD-BE48-D1B3A56C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napToGrid w:val="0"/>
      <w:spacing w:line="560" w:lineRule="exact"/>
      <w:ind w:firstLineChars="200" w:firstLine="200"/>
      <w:jc w:val="both"/>
    </w:pPr>
    <w:rPr>
      <w:rFonts w:ascii="Times New Roman" w:eastAsia="仿宋" w:hAnsi="Times New Roman" w:cs="仿宋"/>
      <w:kern w:val="2"/>
      <w:sz w:val="28"/>
      <w:szCs w:val="28"/>
    </w:rPr>
  </w:style>
  <w:style w:type="paragraph" w:styleId="1">
    <w:name w:val="heading 1"/>
    <w:basedOn w:val="a"/>
    <w:next w:val="a"/>
    <w:link w:val="1Char"/>
    <w:uiPriority w:val="9"/>
    <w:qFormat/>
    <w:pPr>
      <w:ind w:firstLine="723"/>
      <w:jc w:val="left"/>
      <w:outlineLvl w:val="0"/>
    </w:pPr>
    <w:rPr>
      <w:rFonts w:ascii="楷体" w:eastAsia="楷体" w:hAnsi="楷体" w:cs="楷体"/>
      <w:b/>
      <w:bCs/>
      <w:color w:val="000000"/>
      <w:sz w:val="36"/>
      <w:szCs w:val="36"/>
    </w:rPr>
  </w:style>
  <w:style w:type="paragraph" w:styleId="2">
    <w:name w:val="heading 2"/>
    <w:basedOn w:val="a"/>
    <w:next w:val="a"/>
    <w:link w:val="2Char"/>
    <w:qFormat/>
    <w:pPr>
      <w:keepNext/>
      <w:keepLines/>
      <w:adjustRightInd/>
      <w:snapToGrid/>
      <w:spacing w:before="260" w:after="260" w:line="416" w:lineRule="auto"/>
      <w:ind w:firstLineChars="0" w:firstLine="0"/>
      <w:outlineLvl w:val="1"/>
    </w:pPr>
    <w:rPr>
      <w:rFonts w:ascii="Cambria"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ind w:firstLineChars="0" w:firstLine="0"/>
      <w:jc w:val="center"/>
    </w:pPr>
    <w:rPr>
      <w:rFonts w:cs="Times New Roman"/>
      <w:b/>
      <w:bCs/>
    </w:rPr>
  </w:style>
  <w:style w:type="paragraph" w:styleId="a4">
    <w:name w:val="annotation text"/>
    <w:basedOn w:val="a"/>
    <w:link w:val="Char"/>
    <w:uiPriority w:val="99"/>
    <w:semiHidden/>
    <w:unhideWhenUsed/>
    <w:qFormat/>
    <w:pPr>
      <w:jc w:val="left"/>
    </w:pPr>
  </w:style>
  <w:style w:type="paragraph" w:styleId="3">
    <w:name w:val="toc 3"/>
    <w:basedOn w:val="a"/>
    <w:next w:val="a"/>
    <w:autoRedefine/>
    <w:uiPriority w:val="39"/>
    <w:unhideWhenUsed/>
    <w:qFormat/>
    <w:pPr>
      <w:widowControl/>
      <w:adjustRightInd/>
      <w:snapToGrid/>
      <w:spacing w:after="100" w:line="259" w:lineRule="auto"/>
      <w:ind w:left="440" w:firstLineChars="0" w:firstLine="0"/>
      <w:jc w:val="left"/>
    </w:pPr>
    <w:rPr>
      <w:rFonts w:asciiTheme="minorHAnsi" w:eastAsiaTheme="minorEastAsia" w:hAnsiTheme="minorHAnsi" w:cs="Times New Roman"/>
      <w:kern w:val="0"/>
      <w:sz w:val="22"/>
      <w:szCs w:val="22"/>
    </w:rPr>
  </w:style>
  <w:style w:type="paragraph" w:styleId="a5">
    <w:name w:val="Balloon Text"/>
    <w:basedOn w:val="a"/>
    <w:link w:val="Char0"/>
    <w:uiPriority w:val="99"/>
    <w:semiHidden/>
    <w:unhideWhenUsed/>
    <w:qFormat/>
    <w:pPr>
      <w:spacing w:line="240" w:lineRule="auto"/>
    </w:pPr>
    <w:rPr>
      <w:sz w:val="18"/>
      <w:szCs w:val="18"/>
    </w:rPr>
  </w:style>
  <w:style w:type="paragraph" w:styleId="a6">
    <w:name w:val="footer"/>
    <w:basedOn w:val="a"/>
    <w:link w:val="Char1"/>
    <w:uiPriority w:val="99"/>
    <w:unhideWhenUsed/>
    <w:qFormat/>
    <w:pPr>
      <w:tabs>
        <w:tab w:val="center" w:pos="4153"/>
        <w:tab w:val="right" w:pos="8306"/>
      </w:tabs>
      <w:spacing w:line="240" w:lineRule="auto"/>
      <w:jc w:val="left"/>
    </w:pPr>
    <w:rPr>
      <w:sz w:val="18"/>
      <w:szCs w:val="18"/>
    </w:rPr>
  </w:style>
  <w:style w:type="paragraph" w:styleId="a7">
    <w:name w:val="header"/>
    <w:basedOn w:val="a"/>
    <w:link w:val="Char2"/>
    <w:uiPriority w:val="99"/>
    <w:unhideWhenUsed/>
    <w:qFormat/>
    <w:pPr>
      <w:tabs>
        <w:tab w:val="center" w:pos="4153"/>
        <w:tab w:val="right" w:pos="8306"/>
      </w:tabs>
      <w:spacing w:line="240" w:lineRule="auto"/>
      <w:jc w:val="center"/>
    </w:pPr>
    <w:rPr>
      <w:sz w:val="18"/>
      <w:szCs w:val="18"/>
    </w:rPr>
  </w:style>
  <w:style w:type="paragraph" w:styleId="10">
    <w:name w:val="toc 1"/>
    <w:basedOn w:val="a"/>
    <w:next w:val="a"/>
    <w:uiPriority w:val="39"/>
    <w:qFormat/>
    <w:pPr>
      <w:ind w:firstLineChars="0" w:firstLine="0"/>
    </w:pPr>
    <w:rPr>
      <w:b/>
    </w:rPr>
  </w:style>
  <w:style w:type="paragraph" w:styleId="a8">
    <w:name w:val="Subtitle"/>
    <w:basedOn w:val="a"/>
    <w:next w:val="a"/>
    <w:link w:val="Char3"/>
    <w:uiPriority w:val="11"/>
    <w:qFormat/>
    <w:pPr>
      <w:widowControl/>
      <w:ind w:firstLineChars="0" w:firstLine="0"/>
      <w:jc w:val="center"/>
    </w:pPr>
    <w:rPr>
      <w:rFonts w:eastAsia="楷体" w:cs="楷体"/>
      <w:b/>
      <w:bCs/>
      <w:sz w:val="44"/>
      <w:szCs w:val="44"/>
    </w:rPr>
  </w:style>
  <w:style w:type="paragraph" w:styleId="20">
    <w:name w:val="toc 2"/>
    <w:basedOn w:val="a"/>
    <w:next w:val="a"/>
    <w:uiPriority w:val="39"/>
    <w:qFormat/>
    <w:pPr>
      <w:ind w:leftChars="200" w:left="200" w:firstLineChars="0" w:firstLine="0"/>
    </w:pPr>
    <w:rPr>
      <w:rFonts w:cs="Times New Roman"/>
      <w:szCs w:val="20"/>
    </w:rPr>
  </w:style>
  <w:style w:type="paragraph" w:styleId="a9">
    <w:name w:val="Title"/>
    <w:basedOn w:val="a"/>
    <w:next w:val="a"/>
    <w:link w:val="Char4"/>
    <w:uiPriority w:val="10"/>
    <w:qFormat/>
    <w:pPr>
      <w:spacing w:line="240" w:lineRule="auto"/>
      <w:ind w:firstLineChars="0" w:firstLine="0"/>
      <w:jc w:val="center"/>
    </w:pPr>
    <w:rPr>
      <w:rFonts w:eastAsia="楷体"/>
      <w:b/>
      <w:bCs/>
      <w:sz w:val="72"/>
      <w:szCs w:val="72"/>
    </w:rPr>
  </w:style>
  <w:style w:type="paragraph" w:styleId="aa">
    <w:name w:val="annotation subject"/>
    <w:basedOn w:val="a4"/>
    <w:next w:val="a4"/>
    <w:link w:val="Char5"/>
    <w:uiPriority w:val="99"/>
    <w:semiHidden/>
    <w:unhideWhenUsed/>
    <w:qFormat/>
    <w:rPr>
      <w:b/>
      <w:bCs/>
    </w:rPr>
  </w:style>
  <w:style w:type="character" w:styleId="ab">
    <w:name w:val="Strong"/>
    <w:basedOn w:val="11"/>
    <w:uiPriority w:val="22"/>
    <w:qFormat/>
    <w:rPr>
      <w:rFonts w:cs="Times New Roman"/>
      <w:b/>
      <w:bCs/>
      <w:color w:val="000000"/>
    </w:rPr>
  </w:style>
  <w:style w:type="character" w:customStyle="1" w:styleId="11">
    <w:name w:val="书籍标题1"/>
    <w:uiPriority w:val="33"/>
    <w:qFormat/>
    <w:rPr>
      <w:rFonts w:cs="Times New Roman"/>
      <w:b/>
      <w:bCs/>
      <w:color w:val="000000"/>
    </w:rPr>
  </w:style>
  <w:style w:type="character" w:styleId="ac">
    <w:name w:val="Emphasis"/>
    <w:basedOn w:val="ab"/>
    <w:uiPriority w:val="20"/>
    <w:qFormat/>
    <w:rPr>
      <w:rFonts w:cs="Times New Roman"/>
      <w:b/>
      <w:bCs/>
      <w:color w:val="000000"/>
    </w:rPr>
  </w:style>
  <w:style w:type="character" w:styleId="ad">
    <w:name w:val="Hyperlink"/>
    <w:basedOn w:val="a0"/>
    <w:uiPriority w:val="99"/>
    <w:unhideWhenUsed/>
    <w:qFormat/>
    <w:rPr>
      <w:color w:val="0563C1" w:themeColor="hyperlink"/>
      <w:u w:val="single"/>
    </w:rPr>
  </w:style>
  <w:style w:type="character" w:styleId="ae">
    <w:name w:val="annotation reference"/>
    <w:basedOn w:val="a0"/>
    <w:uiPriority w:val="99"/>
    <w:semiHidden/>
    <w:unhideWhenUsed/>
    <w:qFormat/>
    <w:rPr>
      <w:sz w:val="21"/>
      <w:szCs w:val="21"/>
    </w:rPr>
  </w:style>
  <w:style w:type="character" w:customStyle="1" w:styleId="1Char">
    <w:name w:val="标题 1 Char"/>
    <w:basedOn w:val="a0"/>
    <w:link w:val="1"/>
    <w:uiPriority w:val="9"/>
    <w:qFormat/>
    <w:rPr>
      <w:rFonts w:ascii="楷体" w:eastAsia="楷体" w:hAnsi="楷体" w:cs="楷体"/>
      <w:b/>
      <w:bCs/>
      <w:color w:val="000000"/>
      <w:sz w:val="36"/>
      <w:szCs w:val="36"/>
    </w:rPr>
  </w:style>
  <w:style w:type="character" w:customStyle="1" w:styleId="Char3">
    <w:name w:val="副标题 Char"/>
    <w:basedOn w:val="a0"/>
    <w:link w:val="a8"/>
    <w:uiPriority w:val="11"/>
    <w:qFormat/>
    <w:rPr>
      <w:rFonts w:ascii="Times New Roman" w:eastAsia="楷体" w:hAnsi="Times New Roman" w:cs="楷体"/>
      <w:b/>
      <w:bCs/>
      <w:sz w:val="44"/>
      <w:szCs w:val="44"/>
    </w:rPr>
  </w:style>
  <w:style w:type="character" w:customStyle="1" w:styleId="Char2">
    <w:name w:val="页眉 Char"/>
    <w:basedOn w:val="a0"/>
    <w:link w:val="a7"/>
    <w:uiPriority w:val="99"/>
    <w:qFormat/>
    <w:rPr>
      <w:rFonts w:ascii="Times New Roman" w:eastAsia="宋体" w:hAnsi="Times New Roman"/>
      <w:sz w:val="18"/>
      <w:szCs w:val="18"/>
    </w:rPr>
  </w:style>
  <w:style w:type="character" w:customStyle="1" w:styleId="Char1">
    <w:name w:val="页脚 Char"/>
    <w:basedOn w:val="a0"/>
    <w:link w:val="a6"/>
    <w:uiPriority w:val="99"/>
    <w:qFormat/>
    <w:rPr>
      <w:rFonts w:ascii="Times New Roman" w:eastAsia="宋体" w:hAnsi="Times New Roman"/>
      <w:sz w:val="18"/>
      <w:szCs w:val="18"/>
    </w:rPr>
  </w:style>
  <w:style w:type="character" w:customStyle="1" w:styleId="Char4">
    <w:name w:val="标题 Char"/>
    <w:basedOn w:val="a0"/>
    <w:link w:val="a9"/>
    <w:uiPriority w:val="10"/>
    <w:qFormat/>
    <w:rPr>
      <w:rFonts w:ascii="Times New Roman" w:eastAsia="楷体" w:hAnsi="Times New Roman" w:cs="仿宋"/>
      <w:b/>
      <w:bCs/>
      <w:sz w:val="72"/>
      <w:szCs w:val="72"/>
    </w:rPr>
  </w:style>
  <w:style w:type="character" w:customStyle="1" w:styleId="2Char">
    <w:name w:val="标题 2 Char"/>
    <w:basedOn w:val="a0"/>
    <w:link w:val="2"/>
    <w:qFormat/>
    <w:rPr>
      <w:rFonts w:ascii="Cambria" w:eastAsia="宋体" w:hAnsi="Cambria" w:cs="Times New Roman"/>
      <w:b/>
      <w:bCs/>
      <w:sz w:val="32"/>
      <w:szCs w:val="32"/>
    </w:rPr>
  </w:style>
  <w:style w:type="paragraph" w:styleId="af">
    <w:name w:val="No Spacing"/>
    <w:uiPriority w:val="1"/>
    <w:qFormat/>
    <w:pPr>
      <w:widowControl w:val="0"/>
      <w:adjustRightInd w:val="0"/>
      <w:snapToGrid w:val="0"/>
      <w:ind w:firstLineChars="200" w:firstLine="200"/>
      <w:jc w:val="both"/>
    </w:pPr>
    <w:rPr>
      <w:rFonts w:ascii="Times New Roman" w:eastAsia="仿宋" w:hAnsi="Times New Roman" w:cs="仿宋"/>
      <w:kern w:val="2"/>
      <w:sz w:val="28"/>
      <w:szCs w:val="28"/>
    </w:rPr>
  </w:style>
  <w:style w:type="paragraph" w:customStyle="1" w:styleId="TOC1">
    <w:name w:val="TOC 标题1"/>
    <w:basedOn w:val="1"/>
    <w:next w:val="a"/>
    <w:uiPriority w:val="39"/>
    <w:unhideWhenUsed/>
    <w:qFormat/>
    <w:pPr>
      <w:keepNext/>
      <w:keepLines/>
      <w:widowControl/>
      <w:adjustRightInd/>
      <w:snapToGrid/>
      <w:spacing w:before="240" w:line="259" w:lineRule="auto"/>
      <w:ind w:firstLineChars="0" w:firstLine="0"/>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af0">
    <w:name w:val="表格"/>
    <w:basedOn w:val="a"/>
    <w:link w:val="af1"/>
    <w:qFormat/>
    <w:pPr>
      <w:adjustRightInd/>
      <w:snapToGrid/>
      <w:spacing w:line="240" w:lineRule="auto"/>
      <w:ind w:firstLineChars="0" w:firstLine="0"/>
    </w:pPr>
    <w:rPr>
      <w:rFonts w:cs="Times New Roman"/>
      <w:color w:val="000000"/>
      <w:spacing w:val="-5"/>
      <w:sz w:val="24"/>
      <w:szCs w:val="24"/>
    </w:rPr>
  </w:style>
  <w:style w:type="character" w:customStyle="1" w:styleId="af1">
    <w:name w:val="表格 字符"/>
    <w:basedOn w:val="a0"/>
    <w:link w:val="af0"/>
    <w:qFormat/>
    <w:rPr>
      <w:rFonts w:ascii="Times New Roman" w:eastAsia="仿宋" w:hAnsi="Times New Roman" w:cs="Times New Roman"/>
      <w:color w:val="000000"/>
      <w:spacing w:val="-5"/>
      <w:sz w:val="24"/>
      <w:szCs w:val="24"/>
    </w:rPr>
  </w:style>
  <w:style w:type="character" w:customStyle="1" w:styleId="Char">
    <w:name w:val="批注文字 Char"/>
    <w:basedOn w:val="a0"/>
    <w:link w:val="a4"/>
    <w:uiPriority w:val="99"/>
    <w:semiHidden/>
    <w:qFormat/>
    <w:rPr>
      <w:rFonts w:ascii="Times New Roman" w:eastAsia="仿宋" w:hAnsi="Times New Roman" w:cs="仿宋"/>
      <w:kern w:val="2"/>
      <w:sz w:val="28"/>
      <w:szCs w:val="28"/>
    </w:rPr>
  </w:style>
  <w:style w:type="character" w:customStyle="1" w:styleId="Char5">
    <w:name w:val="批注主题 Char"/>
    <w:basedOn w:val="Char"/>
    <w:link w:val="aa"/>
    <w:uiPriority w:val="99"/>
    <w:semiHidden/>
    <w:qFormat/>
    <w:rPr>
      <w:rFonts w:ascii="Times New Roman" w:eastAsia="仿宋" w:hAnsi="Times New Roman" w:cs="仿宋"/>
      <w:b/>
      <w:bCs/>
      <w:kern w:val="2"/>
      <w:sz w:val="28"/>
      <w:szCs w:val="28"/>
    </w:rPr>
  </w:style>
  <w:style w:type="character" w:customStyle="1" w:styleId="Char0">
    <w:name w:val="批注框文本 Char"/>
    <w:basedOn w:val="a0"/>
    <w:link w:val="a5"/>
    <w:uiPriority w:val="99"/>
    <w:semiHidden/>
    <w:qFormat/>
    <w:rPr>
      <w:rFonts w:ascii="Times New Roman" w:eastAsia="仿宋" w:hAnsi="Times New Roman" w:cs="仿宋"/>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52987A-52C8-432C-BEE3-C67B66B7D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2399</TotalTime>
  <Pages>19</Pages>
  <Words>1533</Words>
  <Characters>8743</Characters>
  <Application>Microsoft Office Word</Application>
  <DocSecurity>0</DocSecurity>
  <Lines>72</Lines>
  <Paragraphs>20</Paragraphs>
  <ScaleCrop>false</ScaleCrop>
  <Company/>
  <LinksUpToDate>false</LinksUpToDate>
  <CharactersWithSpaces>10256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NTKO</cp:lastModifiedBy>
  <cp:revision>11</cp:revision>
  <dcterms:created xsi:type="dcterms:W3CDTF">2025-07-04T09:19:00Z</dcterms:created>
  <dcterms:modified xsi:type="dcterms:W3CDTF">2026-03-31T06:52:00Z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eyJoZGlkIjoiYmNlNzM2MWU3YzRjZjkzZTAwMjQwYzY1MzY4YTc5NzUiLCJ1c2VySWQiOiIzMTMxNjgxMTEifQ==</vt:lpwstr>
  </property>
  <property fmtid="{D5CDD505-2E9C-101B-9397-08002B2CF9AE}" pid="3" name="KSOProductBuildVer">
    <vt:lpwstr>2052-12.1.0.25225</vt:lpwstr>
  </property>
  <property fmtid="{D5CDD505-2E9C-101B-9397-08002B2CF9AE}" pid="4" name="ICV">
    <vt:lpwstr>A233A5B210CD453B99B9E45A8B9E4722_13</vt:lpwstr>
  </property>
</Properties>
</file>