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兴山县畜禽养殖管理办法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修订征求意见</w:t>
      </w:r>
      <w:r>
        <w:rPr>
          <w:rFonts w:hint="eastAsia" w:ascii="方正楷体_GBK" w:hAnsi="方正楷体_GBK" w:eastAsia="方正楷体_GBK" w:cs="方正楷体_GBK"/>
          <w:color w:val="000000" w:themeColor="text1"/>
          <w:sz w:val="32"/>
          <w:szCs w:val="32"/>
          <w14:textFill>
            <w14:solidFill>
              <w14:schemeClr w14:val="tx1"/>
            </w14:solidFill>
          </w14:textFill>
        </w:rPr>
        <w:t>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为加强畜禽养殖、运输、屠宰全过程监管，防治环境污染，保障畜禽养殖业持续健康发展，根据《中华人民共和国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生态环境法典</w:t>
      </w:r>
      <w:r>
        <w:rPr>
          <w:rFonts w:hint="eastAsia" w:ascii="仿宋_GB2312" w:hAnsi="仿宋_GB2312" w:eastAsia="仿宋_GB2312" w:cs="仿宋_GB2312"/>
          <w:color w:val="000000" w:themeColor="text1"/>
          <w:sz w:val="32"/>
          <w:szCs w:val="32"/>
          <w14:textFill>
            <w14:solidFill>
              <w14:schemeClr w14:val="tx1"/>
            </w14:solidFill>
          </w14:textFill>
        </w:rPr>
        <w:t>》《中华人民共和国畜牧法》《中华人民共和国动物防疫法》《畜禽规模养殖污染防治条例》等法律法规，以及《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宜昌市畜禽养殖“三区”与区域布局实施方案</w:t>
      </w:r>
      <w:r>
        <w:rPr>
          <w:rFonts w:hint="eastAsia" w:ascii="仿宋_GB2312" w:hAnsi="仿宋_GB2312" w:eastAsia="仿宋_GB2312" w:cs="仿宋_GB2312"/>
          <w:color w:val="000000" w:themeColor="text1"/>
          <w:sz w:val="32"/>
          <w:szCs w:val="32"/>
          <w14:textFill>
            <w14:solidFill>
              <w14:schemeClr w14:val="tx1"/>
            </w14:solidFill>
          </w14:textFill>
        </w:rPr>
        <w:t>》等上级文件精神，结合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兴山</w:t>
      </w:r>
      <w:r>
        <w:rPr>
          <w:rFonts w:hint="eastAsia" w:ascii="仿宋_GB2312" w:hAnsi="仿宋_GB2312" w:eastAsia="仿宋_GB2312" w:cs="仿宋_GB2312"/>
          <w:color w:val="000000" w:themeColor="text1"/>
          <w:sz w:val="32"/>
          <w:szCs w:val="32"/>
          <w14:textFill>
            <w14:solidFill>
              <w14:schemeClr w14:val="tx1"/>
            </w14:solidFill>
          </w14:textFill>
        </w:rPr>
        <w:t>县实际，制定本办法。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县内畜禽养殖的规划布局，畜禽养殖场的设置标准和条件、用地管理和申办流程，畜禽污染防治及畜禽养殖过程日常监管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处罚等适用本办法。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源头管控、规范养殖、严格执法</w:t>
      </w:r>
      <w:r>
        <w:rPr>
          <w:rFonts w:hint="eastAsia" w:ascii="仿宋_GB2312" w:hAnsi="仿宋_GB2312" w:eastAsia="仿宋_GB2312" w:cs="仿宋_GB2312"/>
          <w:color w:val="000000" w:themeColor="text1"/>
          <w:sz w:val="32"/>
          <w:szCs w:val="32"/>
          <w14:textFill>
            <w14:solidFill>
              <w14:schemeClr w14:val="tx1"/>
            </w14:solidFill>
          </w14:textFill>
        </w:rPr>
        <w:t>”原则，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压实养殖业主环保主体责任，坚决抓好</w:t>
      </w:r>
      <w:r>
        <w:rPr>
          <w:rFonts w:hint="eastAsia" w:ascii="仿宋_GB2312" w:hAnsi="仿宋_GB2312" w:eastAsia="仿宋_GB2312" w:cs="仿宋_GB2312"/>
          <w:color w:val="000000" w:themeColor="text1"/>
          <w:sz w:val="32"/>
          <w:szCs w:val="32"/>
          <w14:textFill>
            <w14:solidFill>
              <w14:schemeClr w14:val="tx1"/>
            </w14:solidFill>
          </w14:textFill>
        </w:rPr>
        <w:t>畜禽养殖污染防治和废弃物综合利用，形成与资源环境承载能力相匹配、与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人居环境</w:t>
      </w:r>
      <w:r>
        <w:rPr>
          <w:rFonts w:hint="eastAsia" w:ascii="仿宋_GB2312" w:hAnsi="仿宋_GB2312" w:eastAsia="仿宋_GB2312" w:cs="仿宋_GB2312"/>
          <w:color w:val="000000" w:themeColor="text1"/>
          <w:sz w:val="32"/>
          <w:szCs w:val="32"/>
          <w14:textFill>
            <w14:solidFill>
              <w14:schemeClr w14:val="tx1"/>
            </w14:solidFill>
          </w14:textFill>
        </w:rPr>
        <w:t>相协调的绿色发展格局。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畜禽养殖三区划定</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根据《宜昌市畜禽养殖“三区”与区域布局实施方案》（宜府办函〔2018〕15号）中关于兴山县的划定方案，下列区域为禁止养殖区、限制养殖区和适宜养殖区：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禁止养殖区。包括：1.</w:t>
      </w:r>
      <w:r>
        <w:rPr>
          <w:rFonts w:hint="eastAsia" w:ascii="仿宋_GB2312" w:hAnsi="仿宋_GB2312" w:eastAsia="仿宋_GB2312" w:cs="仿宋_GB2312"/>
          <w:color w:val="000000" w:themeColor="text1"/>
          <w:sz w:val="32"/>
          <w:szCs w:val="32"/>
          <w14:textFill>
            <w14:solidFill>
              <w14:schemeClr w14:val="tx1"/>
            </w14:solidFill>
          </w14:textFill>
        </w:rPr>
        <w:t>人口集中区域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即</w:t>
      </w:r>
      <w:r>
        <w:rPr>
          <w:rFonts w:hint="eastAsia" w:ascii="仿宋_GB2312" w:hAnsi="仿宋_GB2312" w:eastAsia="仿宋_GB2312" w:cs="仿宋_GB2312"/>
          <w:color w:val="000000" w:themeColor="text1"/>
          <w:sz w:val="32"/>
          <w:szCs w:val="32"/>
          <w14:textFill>
            <w14:solidFill>
              <w14:schemeClr w14:val="tx1"/>
            </w14:solidFill>
          </w14:textFill>
        </w:rPr>
        <w:t>古夫县城建成区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规划管控区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、以及延其边界向外延伸500米的区域，各乡镇集镇建成区和规划区范围；2.古洞口水库、耿家河电站尾水等集中式饮用水源地一、二级保护区；3.三峡库区兴山段等重要水环境功能区划为Ⅱ类以上水质的水域及</w:t>
      </w:r>
      <w:r>
        <w:rPr>
          <w:rFonts w:hint="eastAsia" w:ascii="仿宋_GB2312" w:hAnsi="仿宋_GB2312" w:eastAsia="仿宋_GB2312" w:cs="仿宋_GB2312"/>
          <w:color w:val="000000" w:themeColor="text1"/>
          <w:sz w:val="32"/>
          <w:szCs w:val="32"/>
          <w14:textFill>
            <w14:solidFill>
              <w14:schemeClr w14:val="tx1"/>
            </w14:solidFill>
          </w14:textFill>
        </w:rPr>
        <w:t>水域最高控制水位线向外延伸200米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指物理距离，下同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陆域范围；4.高岚朝天吼漂流、昭君村等省级以上风景名胜区核心景区，三峡万朝山等自然保护区的核心区，市级以上文物保护单位，以及其物理边界向外延伸500米的范围，县乡村振兴示范区的核心区；5.其他法律、法规、行政规章规定禁止畜禽养殖的区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限制养殖区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包括：1.</w:t>
      </w:r>
      <w:r>
        <w:rPr>
          <w:rFonts w:hint="eastAsia" w:ascii="仿宋_GB2312" w:hAnsi="仿宋_GB2312" w:eastAsia="仿宋_GB2312" w:cs="仿宋_GB2312"/>
          <w:color w:val="000000" w:themeColor="text1"/>
          <w:sz w:val="32"/>
          <w:szCs w:val="32"/>
          <w14:textFill>
            <w14:solidFill>
              <w14:schemeClr w14:val="tx1"/>
            </w14:solidFill>
          </w14:textFill>
        </w:rPr>
        <w:t>人口集中区域、重要水质功能区、高岚朝天吼漂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及昭君村等省级以上风景名胜区、市级以上文物保护单位，延其已经划定的禁止养殖区边界向外延伸1000米的范围；2.古洞口水库、耿家河电站尾水等饮用水源地保护区中的准保护区；3按照兴山县综合交通图，已建、在建或已纳入县级及以上交通规划待建的主要交通干线（铁路、高速和国省道公路）用地两侧外延500米的范围；4.三峡万朝山等自然保护区的一般控制区；5.按照兴山县重点产业园区及产业聚集区用地布局图，产业园区及产业聚集区规划控制区域（农业园除外）边界外延1000米范围；6.根据城乡发展规划和区域污染物排放总量控制要求，应当限制养殖的区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（三）适宜养殖区。禁止养殖区、限制养殖区以外的区域为适宜养殖区。</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color w:val="000000" w:themeColor="text1"/>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禁止养殖区和限制养殖区不得新建、改扩建畜禽规模养殖场和小型养殖场（以下合称为畜禽养殖场），其中古夫县城和乡集镇建成区、饮用水源地一级保护区、重要水环境功能区、省级以上风景名胜区的核心景区禁止畜禽养殖行为；禁止养殖区内其他区域和限制养殖区内现有养殖场需严格控制养殖规模，实现污染物达标排放和资源化利用，超出核定规模的产能须转移至适宜养殖区；适宜养殖区应遵循总量控制、布局合理、排放达标的规定，不得超过区域内土地消纳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养殖场分类与建设标准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畜禽</w:t>
      </w:r>
      <w:r>
        <w:rPr>
          <w:rFonts w:hint="eastAsia" w:ascii="仿宋_GB2312" w:hAnsi="仿宋_GB2312" w:eastAsia="仿宋_GB2312" w:cs="仿宋_GB2312"/>
          <w:color w:val="000000" w:themeColor="text1"/>
          <w:sz w:val="32"/>
          <w:szCs w:val="32"/>
          <w14:textFill>
            <w14:solidFill>
              <w14:schemeClr w14:val="tx1"/>
            </w14:solidFill>
          </w14:textFill>
        </w:rPr>
        <w:t>养殖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按设计生产规模</w:t>
      </w:r>
      <w:r>
        <w:rPr>
          <w:rFonts w:hint="eastAsia" w:ascii="仿宋_GB2312" w:hAnsi="仿宋_GB2312" w:eastAsia="仿宋_GB2312" w:cs="仿宋_GB2312"/>
          <w:color w:val="000000" w:themeColor="text1"/>
          <w:sz w:val="32"/>
          <w:szCs w:val="32"/>
          <w14:textFill>
            <w14:solidFill>
              <w14:schemeClr w14:val="tx1"/>
            </w14:solidFill>
          </w14:textFill>
        </w:rPr>
        <w:t>，分为规模养殖场、小型养殖场和散养户三类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畜禽污染防治实行分类管理</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规模养殖场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生猪年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出栏500头以上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肉牛年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出栏50头以上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肉羊年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出栏200只以上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肉鸡、肉鸭年设计出笼10</w:t>
      </w:r>
      <w:r>
        <w:rPr>
          <w:rFonts w:hint="eastAsia" w:ascii="仿宋_GB2312" w:hAnsi="仿宋_GB2312" w:eastAsia="仿宋_GB2312" w:cs="仿宋_GB2312"/>
          <w:color w:val="000000" w:themeColor="text1"/>
          <w:sz w:val="32"/>
          <w:szCs w:val="32"/>
          <w14:textFill>
            <w14:solidFill>
              <w14:schemeClr w14:val="tx1"/>
            </w14:solidFill>
          </w14:textFill>
        </w:rPr>
        <w:t>000</w:t>
      </w:r>
      <w:r>
        <w:rPr>
          <w:rFonts w:hint="eastAsia" w:ascii="仿宋_GB2312" w:hAnsi="仿宋_GB2312" w:eastAsia="仿宋_GB2312" w:cs="仿宋_GB2312"/>
          <w:color w:val="000000" w:themeColor="text1"/>
          <w:sz w:val="32"/>
          <w:szCs w:val="32"/>
          <w:lang w:eastAsia="zh-CN"/>
          <w14:textFill>
            <w14:solidFill>
              <w14:schemeClr w14:val="tx1"/>
            </w14:solidFill>
          </w14:textFill>
        </w:rPr>
        <w:t>羽</w:t>
      </w:r>
      <w:r>
        <w:rPr>
          <w:rFonts w:hint="eastAsia" w:ascii="仿宋_GB2312" w:hAnsi="仿宋_GB2312" w:eastAsia="仿宋_GB2312" w:cs="仿宋_GB2312"/>
          <w:color w:val="000000" w:themeColor="text1"/>
          <w:sz w:val="32"/>
          <w:szCs w:val="32"/>
          <w14:textFill>
            <w14:solidFill>
              <w14:schemeClr w14:val="tx1"/>
            </w14:solidFill>
          </w14:textFill>
        </w:rPr>
        <w:t>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蛋鸡、蛋鸭</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设计存笼2</w:t>
      </w:r>
      <w:r>
        <w:rPr>
          <w:rFonts w:hint="eastAsia" w:ascii="仿宋_GB2312" w:hAnsi="仿宋_GB2312" w:eastAsia="仿宋_GB2312" w:cs="仿宋_GB2312"/>
          <w:color w:val="000000" w:themeColor="text1"/>
          <w:sz w:val="32"/>
          <w:szCs w:val="32"/>
          <w14:textFill>
            <w14:solidFill>
              <w14:schemeClr w14:val="tx1"/>
            </w14:solidFill>
          </w14:textFill>
        </w:rPr>
        <w:t>000</w:t>
      </w:r>
      <w:r>
        <w:rPr>
          <w:rFonts w:hint="eastAsia" w:ascii="仿宋_GB2312" w:hAnsi="仿宋_GB2312" w:eastAsia="仿宋_GB2312" w:cs="仿宋_GB2312"/>
          <w:color w:val="000000" w:themeColor="text1"/>
          <w:sz w:val="32"/>
          <w:szCs w:val="32"/>
          <w:lang w:eastAsia="zh-CN"/>
          <w14:textFill>
            <w14:solidFill>
              <w14:schemeClr w14:val="tx1"/>
            </w14:solidFill>
          </w14:textFill>
        </w:rPr>
        <w:t>羽</w:t>
      </w:r>
      <w:r>
        <w:rPr>
          <w:rFonts w:hint="eastAsia" w:ascii="仿宋_GB2312" w:hAnsi="仿宋_GB2312" w:eastAsia="仿宋_GB2312" w:cs="仿宋_GB2312"/>
          <w:color w:val="000000" w:themeColor="text1"/>
          <w:sz w:val="32"/>
          <w:szCs w:val="32"/>
          <w14:textFill>
            <w14:solidFill>
              <w14:schemeClr w14:val="tx1"/>
            </w14:solidFill>
          </w14:textFill>
        </w:rPr>
        <w:t>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小型养殖场。</w:t>
      </w:r>
      <w:r>
        <w:rPr>
          <w:rFonts w:hint="eastAsia" w:ascii="仿宋_GB2312" w:hAnsi="仿宋_GB2312" w:eastAsia="仿宋_GB2312" w:cs="仿宋_GB2312"/>
          <w:color w:val="000000" w:themeColor="text1"/>
          <w:sz w:val="32"/>
          <w:szCs w:val="32"/>
          <w14:textFill>
            <w14:solidFill>
              <w14:schemeClr w14:val="tx1"/>
            </w14:solidFill>
          </w14:textFill>
        </w:rPr>
        <w:t>生猪年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出栏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大于等于50头、少于</w:t>
      </w:r>
      <w:r>
        <w:rPr>
          <w:rFonts w:hint="eastAsia" w:ascii="仿宋_GB2312" w:hAnsi="仿宋_GB2312" w:eastAsia="仿宋_GB2312" w:cs="仿宋_GB2312"/>
          <w:color w:val="000000" w:themeColor="text1"/>
          <w:sz w:val="32"/>
          <w:szCs w:val="32"/>
          <w14:textFill>
            <w14:solidFill>
              <w14:schemeClr w14:val="tx1"/>
            </w14:solidFill>
          </w14:textFill>
        </w:rPr>
        <w:t>500头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肉牛年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出栏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大于等于10头、少于</w:t>
      </w:r>
      <w:r>
        <w:rPr>
          <w:rFonts w:hint="eastAsia" w:ascii="仿宋_GB2312" w:hAnsi="仿宋_GB2312" w:eastAsia="仿宋_GB2312" w:cs="仿宋_GB2312"/>
          <w:color w:val="000000" w:themeColor="text1"/>
          <w:sz w:val="32"/>
          <w:szCs w:val="32"/>
          <w14:textFill>
            <w14:solidFill>
              <w14:schemeClr w14:val="tx1"/>
            </w14:solidFill>
          </w14:textFill>
        </w:rPr>
        <w:t>50头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肉羊年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出栏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大于等于30只、少于</w:t>
      </w:r>
      <w:r>
        <w:rPr>
          <w:rFonts w:hint="eastAsia" w:ascii="仿宋_GB2312" w:hAnsi="仿宋_GB2312" w:eastAsia="仿宋_GB2312" w:cs="仿宋_GB2312"/>
          <w:color w:val="000000" w:themeColor="text1"/>
          <w:sz w:val="32"/>
          <w:szCs w:val="32"/>
          <w14:textFill>
            <w14:solidFill>
              <w14:schemeClr w14:val="tx1"/>
            </w14:solidFill>
          </w14:textFill>
        </w:rPr>
        <w:t>200只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肉鸡、肉鸭年设计出笼大于等于500羽、少于10</w:t>
      </w:r>
      <w:r>
        <w:rPr>
          <w:rFonts w:hint="eastAsia" w:ascii="仿宋_GB2312" w:hAnsi="仿宋_GB2312" w:eastAsia="仿宋_GB2312" w:cs="仿宋_GB2312"/>
          <w:color w:val="000000" w:themeColor="text1"/>
          <w:sz w:val="32"/>
          <w:szCs w:val="32"/>
          <w14:textFill>
            <w14:solidFill>
              <w14:schemeClr w14:val="tx1"/>
            </w14:solidFill>
          </w14:textFill>
        </w:rPr>
        <w:t>000</w:t>
      </w:r>
      <w:r>
        <w:rPr>
          <w:rFonts w:hint="eastAsia" w:ascii="仿宋_GB2312" w:hAnsi="仿宋_GB2312" w:eastAsia="仿宋_GB2312" w:cs="仿宋_GB2312"/>
          <w:color w:val="000000" w:themeColor="text1"/>
          <w:sz w:val="32"/>
          <w:szCs w:val="32"/>
          <w:lang w:eastAsia="zh-CN"/>
          <w14:textFill>
            <w14:solidFill>
              <w14:schemeClr w14:val="tx1"/>
            </w14:solidFill>
          </w14:textFill>
        </w:rPr>
        <w:t>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蛋鸡、蛋鸭</w:t>
      </w:r>
      <w:r>
        <w:rPr>
          <w:rFonts w:hint="default" w:ascii="Arial" w:hAnsi="Arial" w:eastAsia="仿宋_GB2312" w:cs="Arial"/>
          <w:color w:val="000000" w:themeColor="text1"/>
          <w:sz w:val="32"/>
          <w:szCs w:val="32"/>
          <w:lang w:val="en-US" w:eastAsia="zh-CN"/>
          <w14:textFill>
            <w14:solidFill>
              <w14:schemeClr w14:val="tx1"/>
            </w14:solidFill>
          </w14:textFill>
        </w:rPr>
        <w:t>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设计存笼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大于等于500羽、少于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2000羽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（三）散养</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设计生产规模小于小型养殖场的一般养殖户</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养殖场配套设施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包括储存池、栏舍、干粪棚和消纳地，其</w:t>
      </w:r>
      <w:r>
        <w:rPr>
          <w:rFonts w:hint="eastAsia" w:ascii="仿宋_GB2312" w:hAnsi="仿宋_GB2312" w:eastAsia="仿宋_GB2312" w:cs="仿宋_GB2312"/>
          <w:color w:val="000000" w:themeColor="text1"/>
          <w:sz w:val="32"/>
          <w:szCs w:val="32"/>
          <w14:textFill>
            <w14:solidFill>
              <w14:schemeClr w14:val="tx1"/>
            </w14:solidFill>
          </w14:textFill>
        </w:rPr>
        <w:t>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储存池。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生猪</w:t>
      </w:r>
      <w:r>
        <w:rPr>
          <w:rFonts w:hint="eastAsia" w:ascii="仿宋_GB2312" w:hAnsi="仿宋_GB2312" w:eastAsia="仿宋_GB2312" w:cs="仿宋_GB2312"/>
          <w:color w:val="000000" w:themeColor="text1"/>
          <w:sz w:val="32"/>
          <w:szCs w:val="32"/>
          <w14:textFill>
            <w14:solidFill>
              <w14:schemeClr w14:val="tx1"/>
            </w14:solidFill>
          </w14:textFill>
        </w:rPr>
        <w:t>养殖场应当按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1-1.5</w:t>
      </w:r>
      <w:r>
        <w:rPr>
          <w:rFonts w:hint="eastAsia" w:ascii="仿宋_GB2312" w:hAnsi="仿宋_GB2312" w:eastAsia="仿宋_GB2312" w:cs="仿宋_GB2312"/>
          <w:color w:val="000000" w:themeColor="text1"/>
          <w:sz w:val="32"/>
          <w:szCs w:val="32"/>
          <w14:textFill>
            <w14:solidFill>
              <w14:schemeClr w14:val="tx1"/>
            </w14:solidFill>
          </w14:textFill>
        </w:rPr>
        <w:t>立方米/头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的标准</w:t>
      </w:r>
      <w:r>
        <w:rPr>
          <w:rFonts w:hint="eastAsia" w:ascii="仿宋_GB2312" w:hAnsi="仿宋_GB2312" w:eastAsia="仿宋_GB2312" w:cs="仿宋_GB2312"/>
          <w:color w:val="000000" w:themeColor="text1"/>
          <w:sz w:val="32"/>
          <w:szCs w:val="32"/>
          <w14:textFill>
            <w14:solidFill>
              <w14:schemeClr w14:val="tx1"/>
            </w14:solidFill>
          </w14:textFill>
        </w:rPr>
        <w:t>配套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粪污</w:t>
      </w:r>
      <w:r>
        <w:rPr>
          <w:rFonts w:hint="eastAsia" w:ascii="仿宋_GB2312" w:hAnsi="仿宋_GB2312" w:eastAsia="仿宋_GB2312" w:cs="仿宋_GB2312"/>
          <w:color w:val="000000" w:themeColor="text1"/>
          <w:sz w:val="32"/>
          <w:szCs w:val="32"/>
          <w14:textFill>
            <w14:solidFill>
              <w14:schemeClr w14:val="tx1"/>
            </w14:solidFill>
          </w14:textFill>
        </w:rPr>
        <w:t>储存池，并一分为二建设，交替使用。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栏舍。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栏舍标准为</w:t>
      </w:r>
      <w:r>
        <w:rPr>
          <w:rFonts w:hint="eastAsia" w:ascii="仿宋_GB2312" w:hAnsi="仿宋_GB2312" w:eastAsia="仿宋_GB2312" w:cs="仿宋_GB2312"/>
          <w:color w:val="000000" w:themeColor="text1"/>
          <w:sz w:val="32"/>
          <w:szCs w:val="32"/>
          <w14:textFill>
            <w14:solidFill>
              <w14:schemeClr w14:val="tx1"/>
            </w14:solidFill>
          </w14:textFill>
        </w:rPr>
        <w:t>育肥猪1平方米/头、母猪3平方米/头，肉牛10平方米/头，羊1平方米/只。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干粪棚。按堆肥发酵时间12至15天计，生猪0.2立方米/头。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）消纳地配备。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一年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两季还田计算，</w:t>
      </w:r>
      <w:r>
        <w:rPr>
          <w:rFonts w:hint="eastAsia" w:ascii="仿宋_GB2312" w:hAnsi="仿宋_GB2312" w:eastAsia="仿宋_GB2312" w:cs="仿宋_GB2312"/>
          <w:color w:val="000000" w:themeColor="text1"/>
          <w:sz w:val="32"/>
          <w:szCs w:val="32"/>
          <w:lang w:eastAsia="zh-CN"/>
          <w14:textFill>
            <w14:solidFill>
              <w14:schemeClr w14:val="tx1"/>
            </w14:solidFill>
          </w14:textFill>
        </w:rPr>
        <w:t>生猪按0.2亩/头配套。饮用水源保护区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lang w:eastAsia="zh-CN"/>
          <w14:textFill>
            <w14:solidFill>
              <w14:schemeClr w14:val="tx1"/>
            </w14:solidFill>
          </w14:textFill>
        </w:rPr>
        <w:t>禁止施用畜禽粪肥，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非环境敏感区域，施用时应避开雨季，粪肥还田后及时翻耕入土。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其他畜禽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配套设施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标准参照行业规范执行。</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第四章  养殖场建设审批流程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从严控制</w:t>
      </w:r>
      <w:r>
        <w:rPr>
          <w:rFonts w:hint="eastAsia" w:ascii="仿宋_GB2312" w:hAnsi="仿宋_GB2312" w:eastAsia="仿宋_GB2312" w:cs="仿宋_GB2312"/>
          <w:color w:val="000000" w:themeColor="text1"/>
          <w:sz w:val="32"/>
          <w:szCs w:val="32"/>
          <w14:textFill>
            <w14:solidFill>
              <w14:schemeClr w14:val="tx1"/>
            </w14:solidFill>
          </w14:textFill>
        </w:rPr>
        <w:t>新建、改扩建畜禽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规模</w:t>
      </w:r>
      <w:r>
        <w:rPr>
          <w:rFonts w:hint="eastAsia" w:ascii="仿宋_GB2312" w:hAnsi="仿宋_GB2312" w:eastAsia="仿宋_GB2312" w:cs="仿宋_GB2312"/>
          <w:color w:val="000000" w:themeColor="text1"/>
          <w:sz w:val="32"/>
          <w:szCs w:val="32"/>
          <w14:textFill>
            <w14:solidFill>
              <w14:schemeClr w14:val="tx1"/>
            </w14:solidFill>
          </w14:textFill>
        </w:rPr>
        <w:t>养殖场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w:t>
      </w:r>
      <w:r>
        <w:rPr>
          <w:rFonts w:hint="eastAsia" w:ascii="仿宋_GB2312" w:hAnsi="仿宋_GB2312" w:eastAsia="仿宋_GB2312" w:cs="仿宋_GB2312"/>
          <w:color w:val="000000" w:themeColor="text1"/>
          <w:sz w:val="32"/>
          <w:szCs w:val="32"/>
          <w14:textFill>
            <w14:solidFill>
              <w14:schemeClr w14:val="tx1"/>
            </w14:solidFill>
          </w14:textFill>
        </w:rPr>
        <w:t xml:space="preserve">申办流程：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预审。</w:t>
      </w:r>
      <w:r>
        <w:rPr>
          <w:rFonts w:hint="eastAsia" w:ascii="仿宋_GB2312" w:hAnsi="仿宋_GB2312" w:eastAsia="仿宋_GB2312" w:cs="仿宋_GB2312"/>
          <w:color w:val="000000" w:themeColor="text1"/>
          <w:sz w:val="32"/>
          <w:szCs w:val="32"/>
          <w14:textFill>
            <w14:solidFill>
              <w14:schemeClr w14:val="tx1"/>
            </w14:solidFill>
          </w14:textFill>
        </w:rPr>
        <w:t>养殖业主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w:t>
      </w:r>
      <w:r>
        <w:rPr>
          <w:rFonts w:hint="eastAsia" w:ascii="仿宋_GB2312" w:hAnsi="仿宋_GB2312" w:eastAsia="仿宋_GB2312" w:cs="仿宋_GB2312"/>
          <w:color w:val="000000" w:themeColor="text1"/>
          <w:sz w:val="32"/>
          <w:szCs w:val="32"/>
          <w14:textFill>
            <w14:solidFill>
              <w14:schemeClr w14:val="tx1"/>
            </w14:solidFill>
          </w14:textFill>
        </w:rPr>
        <w:t>向所在地村委会申请，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并提交</w:t>
      </w:r>
      <w:r>
        <w:rPr>
          <w:rFonts w:hint="eastAsia" w:ascii="仿宋_GB2312" w:hAnsi="仿宋_GB2312" w:eastAsia="仿宋_GB2312" w:cs="仿宋_GB2312"/>
          <w:color w:val="000000" w:themeColor="text1"/>
          <w:sz w:val="32"/>
          <w:szCs w:val="32"/>
          <w14:textFill>
            <w14:solidFill>
              <w14:schemeClr w14:val="tx1"/>
            </w14:solidFill>
          </w14:textFill>
        </w:rPr>
        <w:t>拟用地经营权协议和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复垦承诺书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村委会预审通过后报乡镇人民政府，</w:t>
      </w:r>
      <w:r>
        <w:rPr>
          <w:rFonts w:hint="eastAsia" w:ascii="仿宋_GB2312" w:hAnsi="仿宋_GB2312" w:eastAsia="仿宋_GB2312" w:cs="仿宋_GB2312"/>
          <w:color w:val="000000" w:themeColor="text1"/>
          <w:sz w:val="32"/>
          <w:szCs w:val="32"/>
          <w14:textFill>
            <w14:solidFill>
              <w14:schemeClr w14:val="tx1"/>
            </w14:solidFill>
          </w14:textFill>
        </w:rPr>
        <w:t>选址必须符合生态环境分区管控要求，并处于适宜养殖区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周边必须有与设计规模相匹配的粪污消纳地</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踏勘。</w:t>
      </w:r>
      <w:r>
        <w:rPr>
          <w:rFonts w:hint="eastAsia" w:ascii="仿宋_GB2312" w:hAnsi="仿宋_GB2312" w:eastAsia="仿宋_GB2312" w:cs="仿宋_GB2312"/>
          <w:color w:val="000000" w:themeColor="text1"/>
          <w:sz w:val="32"/>
          <w:szCs w:val="32"/>
          <w14:textFill>
            <w14:solidFill>
              <w14:schemeClr w14:val="tx1"/>
            </w14:solidFill>
          </w14:textFill>
        </w:rPr>
        <w:t>乡镇人民政府在收到村委会设施用地选址踏勘申请后，组织乡镇城乡建设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color w:val="000000" w:themeColor="text1"/>
          <w:sz w:val="32"/>
          <w:szCs w:val="32"/>
          <w14:textFill>
            <w14:solidFill>
              <w14:schemeClr w14:val="tx1"/>
            </w14:solidFill>
          </w14:textFill>
        </w:rPr>
        <w:t>、农业农村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中心联合进行现场踏勘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备案。</w:t>
      </w:r>
      <w:r>
        <w:rPr>
          <w:rFonts w:hint="eastAsia" w:ascii="仿宋_GB2312" w:hAnsi="仿宋_GB2312" w:eastAsia="仿宋_GB2312" w:cs="仿宋_GB2312"/>
          <w:color w:val="000000" w:themeColor="text1"/>
          <w:sz w:val="32"/>
          <w:szCs w:val="32"/>
          <w14:textFill>
            <w14:solidFill>
              <w14:schemeClr w14:val="tx1"/>
            </w14:solidFill>
          </w14:textFill>
        </w:rPr>
        <w:t>现场踏勘无异议后，乡镇人民政府会同县自然资源和城乡建设局、</w:t>
      </w:r>
      <w:r>
        <w:rPr>
          <w:rFonts w:hint="eastAsia" w:ascii="仿宋_GB2312" w:hAnsi="仿宋_GB2312" w:eastAsia="仿宋_GB2312" w:cs="仿宋_GB2312"/>
          <w:color w:val="000000" w:themeColor="text1"/>
          <w:sz w:val="32"/>
          <w:szCs w:val="32"/>
          <w:lang w:eastAsia="zh-CN"/>
          <w14:textFill>
            <w14:solidFill>
              <w14:schemeClr w14:val="tx1"/>
            </w14:solidFill>
          </w14:textFill>
        </w:rPr>
        <w:t>市生态环境局兴山县分局</w:t>
      </w:r>
      <w:r>
        <w:rPr>
          <w:rFonts w:hint="eastAsia" w:ascii="仿宋_GB2312" w:hAnsi="仿宋_GB2312" w:eastAsia="仿宋_GB2312" w:cs="仿宋_GB2312"/>
          <w:color w:val="000000" w:themeColor="text1"/>
          <w:sz w:val="32"/>
          <w:szCs w:val="32"/>
          <w14:textFill>
            <w14:solidFill>
              <w14:schemeClr w14:val="tx1"/>
            </w14:solidFill>
          </w14:textFill>
        </w:rPr>
        <w:t>、县农业农村局、县水利局等部门，分别就设施农用地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选址</w:t>
      </w:r>
      <w:r>
        <w:rPr>
          <w:rFonts w:hint="eastAsia" w:ascii="仿宋_GB2312" w:hAnsi="仿宋_GB2312" w:eastAsia="仿宋_GB2312" w:cs="仿宋_GB2312"/>
          <w:color w:val="000000" w:themeColor="text1"/>
          <w:sz w:val="32"/>
          <w:szCs w:val="32"/>
          <w14:textFill>
            <w14:solidFill>
              <w14:schemeClr w14:val="tx1"/>
            </w14:solidFill>
          </w14:textFill>
        </w:rPr>
        <w:t>、粪污处理方案和环境影响评价、动物防疫条件、给排水条件等进行现场复核，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取得设施农用地备案和</w:t>
      </w:r>
      <w:r>
        <w:rPr>
          <w:rFonts w:hint="eastAsia" w:ascii="仿宋_GB2312" w:hAnsi="仿宋_GB2312" w:eastAsia="仿宋_GB2312" w:cs="仿宋_GB2312"/>
          <w:color w:val="000000" w:themeColor="text1"/>
          <w:sz w:val="32"/>
          <w:szCs w:val="32"/>
          <w14:textFill>
            <w14:solidFill>
              <w14:schemeClr w14:val="tx1"/>
            </w14:solidFill>
          </w14:textFill>
        </w:rPr>
        <w:t>环境影响评价登记备案后方可动工建设。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验收。</w:t>
      </w:r>
      <w:r>
        <w:rPr>
          <w:rFonts w:hint="eastAsia" w:ascii="仿宋_GB2312" w:hAnsi="仿宋_GB2312" w:eastAsia="仿宋_GB2312" w:cs="仿宋_GB2312"/>
          <w:color w:val="000000" w:themeColor="text1"/>
          <w:sz w:val="32"/>
          <w:szCs w:val="32"/>
          <w14:textFill>
            <w14:solidFill>
              <w14:schemeClr w14:val="tx1"/>
            </w14:solidFill>
          </w14:textFill>
        </w:rPr>
        <w:t>养殖环保设施必须与养殖场主体工程同步设计、同步施工、同步验收后投入使用。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竣工后</w:t>
      </w:r>
      <w:r>
        <w:rPr>
          <w:rFonts w:hint="eastAsia" w:ascii="仿宋_GB2312" w:hAnsi="仿宋_GB2312" w:eastAsia="仿宋_GB2312" w:cs="仿宋_GB2312"/>
          <w:color w:val="000000" w:themeColor="text1"/>
          <w:sz w:val="32"/>
          <w:szCs w:val="32"/>
          <w14:textFill>
            <w14:solidFill>
              <w14:schemeClr w14:val="tx1"/>
            </w14:solidFill>
          </w14:textFill>
        </w:rPr>
        <w:t>乡镇人民政府联合县资建、农业、环保部门对养殖场的占地面积、动物防疫条件、设计产能、环保设施进行验收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验收合格办理备案并取得</w:t>
      </w:r>
      <w:r>
        <w:rPr>
          <w:rFonts w:hint="eastAsia" w:ascii="仿宋_GB2312" w:hAnsi="仿宋_GB2312" w:eastAsia="仿宋_GB2312" w:cs="仿宋_GB2312"/>
          <w:color w:val="000000" w:themeColor="text1"/>
          <w:sz w:val="32"/>
          <w:szCs w:val="32"/>
          <w14:textFill>
            <w14:solidFill>
              <w14:schemeClr w14:val="tx1"/>
            </w14:solidFill>
          </w14:textFill>
        </w:rPr>
        <w:t>《动物防疫条件合格证》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后方可投入生产</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小型畜禽养殖场建设审批流程参照规模养殖场，由所在地乡镇人民政府负责。</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散养户的栏圈建设应符合人居环境整治相关要求，经所属村委会实地踏勘同意后方可建设。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第五章  </w:t>
      </w:r>
      <w:r>
        <w:rPr>
          <w:rFonts w:hint="eastAsia" w:ascii="黑体" w:hAnsi="黑体" w:eastAsia="黑体" w:cs="黑体"/>
          <w:color w:val="000000" w:themeColor="text1"/>
          <w:sz w:val="32"/>
          <w:szCs w:val="32"/>
          <w:lang w:eastAsia="zh-CN"/>
          <w14:textFill>
            <w14:solidFill>
              <w14:schemeClr w14:val="tx1"/>
            </w14:solidFill>
          </w14:textFill>
        </w:rPr>
        <w:t>养殖过程监管</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坚持“谁污染谁治理”的原则，畜禽养殖场必须主动承担畜禽养殖污染治理和环境保护义务，饲养规模必须与</w:t>
      </w:r>
      <w:r>
        <w:rPr>
          <w:rFonts w:hint="eastAsia" w:ascii="仿宋_GB2312" w:hAnsi="仿宋_GB2312" w:eastAsia="仿宋_GB2312" w:cs="仿宋_GB2312"/>
          <w:color w:val="000000" w:themeColor="text1"/>
          <w:sz w:val="32"/>
          <w:szCs w:val="32"/>
          <w:lang w:eastAsia="zh-CN"/>
          <w14:textFill>
            <w14:solidFill>
              <w14:schemeClr w14:val="tx1"/>
            </w14:solidFill>
          </w14:textFill>
        </w:rPr>
        <w:t>粪污贮存池容积和消纳土地面积相匹配</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color w:val="000000" w:themeColor="text1"/>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乡镇人民政府、县农业农村局、市生态环境局兴山县分局根据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生猪</w:t>
      </w:r>
      <w:r>
        <w:rPr>
          <w:rFonts w:hint="eastAsia" w:ascii="仿宋_GB2312" w:hAnsi="仿宋_GB2312" w:eastAsia="仿宋_GB2312" w:cs="仿宋_GB2312"/>
          <w:color w:val="000000" w:themeColor="text1"/>
          <w:sz w:val="32"/>
          <w:szCs w:val="32"/>
          <w:lang w:eastAsia="zh-CN"/>
          <w14:textFill>
            <w14:solidFill>
              <w14:schemeClr w14:val="tx1"/>
            </w14:solidFill>
          </w14:textFill>
        </w:rPr>
        <w:t>养殖场能正常投入使用的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储存池总容积</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（包括粪污收集池、暂存池、无害化处理池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氧化塘）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和消纳地总面积分别测算养殖规模（储存池按照育肥猪1立方米/头、种猪1.5立方米/头，消纳地按照0.2亩/头的标准测算），按两者最小值核定为</w:t>
      </w:r>
      <w:r>
        <w:rPr>
          <w:rFonts w:hint="eastAsia" w:ascii="仿宋_GB2312" w:hAnsi="仿宋_GB2312" w:eastAsia="仿宋_GB2312" w:cs="仿宋_GB2312"/>
          <w:color w:val="000000" w:themeColor="text1"/>
          <w:sz w:val="32"/>
          <w:szCs w:val="32"/>
          <w:lang w:eastAsia="zh-CN"/>
          <w14:textFill>
            <w14:solidFill>
              <w14:schemeClr w14:val="tx1"/>
            </w14:solidFill>
          </w14:textFill>
        </w:rPr>
        <w:t>最高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养殖</w:t>
      </w:r>
      <w:r>
        <w:rPr>
          <w:rFonts w:hint="eastAsia" w:ascii="仿宋_GB2312" w:hAnsi="仿宋_GB2312" w:eastAsia="仿宋_GB2312" w:cs="仿宋_GB2312"/>
          <w:color w:val="000000" w:themeColor="text1"/>
          <w:sz w:val="32"/>
          <w:szCs w:val="32"/>
          <w:lang w:eastAsia="zh-CN"/>
          <w14:textFill>
            <w14:solidFill>
              <w14:schemeClr w14:val="tx1"/>
            </w14:solidFill>
          </w14:textFill>
        </w:rPr>
        <w:t>规</w:t>
      </w:r>
      <w:r>
        <w:rPr>
          <w:rFonts w:hint="eastAsia" w:ascii="仿宋_GB2312" w:hAnsi="仿宋_GB2312" w:eastAsia="仿宋_GB2312" w:cs="仿宋_GB2312"/>
          <w:color w:val="000000" w:themeColor="text1"/>
          <w:sz w:val="32"/>
          <w:szCs w:val="32"/>
          <w14:textFill>
            <w14:solidFill>
              <w14:schemeClr w14:val="tx1"/>
            </w14:solidFill>
          </w14:textFill>
        </w:rPr>
        <w:t>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严格补栏前养殖量核验。</w:t>
      </w:r>
      <w:r>
        <w:rPr>
          <w:rFonts w:hint="eastAsia" w:ascii="仿宋_GB2312" w:hAnsi="仿宋_GB2312" w:eastAsia="仿宋_GB2312" w:cs="仿宋_GB2312"/>
          <w:color w:val="000000" w:themeColor="text1"/>
          <w:sz w:val="32"/>
          <w:szCs w:val="32"/>
          <w14:textFill>
            <w14:solidFill>
              <w14:schemeClr w14:val="tx1"/>
            </w14:solidFill>
          </w14:textFill>
        </w:rPr>
        <w:t>规模养殖场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每批次</w:t>
      </w:r>
      <w:r>
        <w:rPr>
          <w:rFonts w:hint="eastAsia" w:ascii="仿宋_GB2312" w:hAnsi="仿宋_GB2312" w:eastAsia="仿宋_GB2312" w:cs="仿宋_GB2312"/>
          <w:color w:val="000000" w:themeColor="text1"/>
          <w:sz w:val="32"/>
          <w:szCs w:val="32"/>
          <w14:textFill>
            <w14:solidFill>
              <w14:schemeClr w14:val="tx1"/>
            </w14:solidFill>
          </w14:textFill>
        </w:rPr>
        <w:t>补栏前，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w:t>
      </w:r>
      <w:r>
        <w:rPr>
          <w:rFonts w:hint="eastAsia" w:ascii="仿宋_GB2312" w:hAnsi="仿宋_GB2312" w:eastAsia="仿宋_GB2312" w:cs="仿宋_GB2312"/>
          <w:color w:val="000000" w:themeColor="text1"/>
          <w:sz w:val="32"/>
          <w:szCs w:val="32"/>
          <w14:textFill>
            <w14:solidFill>
              <w14:schemeClr w14:val="tx1"/>
            </w14:solidFill>
          </w14:textFill>
        </w:rPr>
        <w:t>向所在地乡镇人民政府提交申请，乡镇人民政府联合县农业农村局、</w:t>
      </w:r>
      <w:r>
        <w:rPr>
          <w:rFonts w:hint="eastAsia" w:ascii="仿宋_GB2312" w:hAnsi="仿宋_GB2312" w:eastAsia="仿宋_GB2312" w:cs="仿宋_GB2312"/>
          <w:color w:val="000000" w:themeColor="text1"/>
          <w:sz w:val="32"/>
          <w:szCs w:val="32"/>
          <w:lang w:eastAsia="zh-CN"/>
          <w14:textFill>
            <w14:solidFill>
              <w14:schemeClr w14:val="tx1"/>
            </w14:solidFill>
          </w14:textFill>
        </w:rPr>
        <w:t>市生态环境局兴山县分局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到现场核查，重点</w:t>
      </w:r>
      <w:r>
        <w:rPr>
          <w:rFonts w:hint="eastAsia" w:ascii="仿宋_GB2312" w:hAnsi="仿宋_GB2312" w:eastAsia="仿宋_GB2312" w:cs="仿宋_GB2312"/>
          <w:color w:val="000000" w:themeColor="text1"/>
          <w:sz w:val="32"/>
          <w:szCs w:val="32"/>
          <w14:textFill>
            <w14:solidFill>
              <w14:schemeClr w14:val="tx1"/>
            </w14:solidFill>
          </w14:textFill>
        </w:rPr>
        <w:t>就上一批次养殖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周</w:t>
      </w:r>
      <w:r>
        <w:rPr>
          <w:rFonts w:hint="eastAsia" w:ascii="仿宋_GB2312" w:hAnsi="仿宋_GB2312" w:eastAsia="仿宋_GB2312" w:cs="仿宋_GB2312"/>
          <w:color w:val="000000" w:themeColor="text1"/>
          <w:sz w:val="32"/>
          <w:szCs w:val="32"/>
          <w14:textFill>
            <w14:solidFill>
              <w14:schemeClr w14:val="tx1"/>
            </w14:solidFill>
          </w14:textFill>
        </w:rPr>
        <w:t>期内粪污处置、粪污资源化利用台账记录、粪污贮存池有效容积、消纳土地面积及环保设施运行等情况开展现场查勘，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查验</w:t>
      </w:r>
      <w:r>
        <w:rPr>
          <w:rFonts w:hint="eastAsia" w:ascii="仿宋_GB2312" w:hAnsi="仿宋_GB2312" w:eastAsia="仿宋_GB2312" w:cs="仿宋_GB2312"/>
          <w:color w:val="000000" w:themeColor="text1"/>
          <w:sz w:val="32"/>
          <w:szCs w:val="32"/>
          <w14:textFill>
            <w14:solidFill>
              <w14:schemeClr w14:val="tx1"/>
            </w14:solidFill>
          </w14:textFill>
        </w:rPr>
        <w:t>合格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经核查三方签字确认后</w:t>
      </w:r>
      <w:r>
        <w:rPr>
          <w:rFonts w:hint="eastAsia" w:ascii="仿宋_GB2312" w:hAnsi="仿宋_GB2312" w:eastAsia="仿宋_GB2312" w:cs="仿宋_GB2312"/>
          <w:color w:val="000000" w:themeColor="text1"/>
          <w:sz w:val="32"/>
          <w:szCs w:val="32"/>
          <w14:textFill>
            <w14:solidFill>
              <w14:schemeClr w14:val="tx1"/>
            </w14:solidFill>
          </w14:textFill>
        </w:rPr>
        <w:t>准予补栏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小型养殖场由乡镇人民政府联合县农业农村局参照规模养殖场核验。</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乡镇人民政府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对辖区内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规模养殖场、</w:t>
      </w:r>
      <w:r>
        <w:rPr>
          <w:rFonts w:hint="eastAsia" w:ascii="仿宋_GB2312" w:hAnsi="仿宋_GB2312" w:eastAsia="仿宋_GB2312" w:cs="仿宋_GB2312"/>
          <w:color w:val="000000" w:themeColor="text1"/>
          <w:sz w:val="32"/>
          <w:szCs w:val="32"/>
          <w14:textFill>
            <w14:solidFill>
              <w14:schemeClr w14:val="tx1"/>
            </w14:solidFill>
          </w14:textFill>
        </w:rPr>
        <w:t>小型养殖场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每季度全覆盖巡查</w:t>
      </w:r>
      <w:r>
        <w:rPr>
          <w:rFonts w:hint="eastAsia" w:ascii="仿宋_GB2312" w:hAnsi="仿宋_GB2312" w:eastAsia="仿宋_GB2312" w:cs="仿宋_GB2312"/>
          <w:color w:val="000000" w:themeColor="text1"/>
          <w:sz w:val="32"/>
          <w:szCs w:val="32"/>
          <w14:textFill>
            <w14:solidFill>
              <w14:schemeClr w14:val="tx1"/>
            </w14:solidFill>
          </w14:textFill>
        </w:rPr>
        <w:t>一次</w:t>
      </w:r>
      <w:r>
        <w:rPr>
          <w:rFonts w:hint="eastAsia" w:ascii="仿宋_GB2312" w:hAnsi="仿宋_GB2312" w:eastAsia="仿宋_GB2312" w:cs="仿宋_GB2312"/>
          <w:color w:val="000000" w:themeColor="text1"/>
          <w:sz w:val="32"/>
          <w:szCs w:val="32"/>
          <w:lang w:eastAsia="zh-CN"/>
          <w14:textFill>
            <w14:solidFill>
              <w14:schemeClr w14:val="tx1"/>
            </w14:solidFill>
          </w14:textFill>
        </w:rPr>
        <w:t>；市生态环境局兴山县分局、</w:t>
      </w:r>
      <w:r>
        <w:rPr>
          <w:rFonts w:hint="eastAsia" w:ascii="仿宋_GB2312" w:hAnsi="仿宋_GB2312" w:eastAsia="仿宋_GB2312" w:cs="仿宋_GB2312"/>
          <w:color w:val="000000" w:themeColor="text1"/>
          <w:sz w:val="32"/>
          <w:szCs w:val="32"/>
          <w14:textFill>
            <w14:solidFill>
              <w14:schemeClr w14:val="tx1"/>
            </w14:solidFill>
          </w14:textFill>
        </w:rPr>
        <w:t>县农业农村局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联合</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全县规模</w:t>
      </w:r>
      <w:r>
        <w:rPr>
          <w:rFonts w:hint="eastAsia" w:ascii="仿宋_GB2312" w:hAnsi="仿宋_GB2312" w:eastAsia="仿宋_GB2312" w:cs="仿宋_GB2312"/>
          <w:color w:val="000000" w:themeColor="text1"/>
          <w:sz w:val="32"/>
          <w:szCs w:val="32"/>
          <w14:textFill>
            <w14:solidFill>
              <w14:schemeClr w14:val="tx1"/>
            </w14:solidFill>
          </w14:textFill>
        </w:rPr>
        <w:t>养殖场每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季度巡查</w:t>
      </w:r>
      <w:r>
        <w:rPr>
          <w:rFonts w:hint="eastAsia" w:ascii="仿宋_GB2312" w:hAnsi="仿宋_GB2312" w:eastAsia="仿宋_GB2312" w:cs="仿宋_GB2312"/>
          <w:color w:val="000000" w:themeColor="text1"/>
          <w:sz w:val="32"/>
          <w:szCs w:val="32"/>
          <w14:textFill>
            <w14:solidFill>
              <w14:schemeClr w14:val="tx1"/>
            </w14:solidFill>
          </w14:textFill>
        </w:rPr>
        <w:t>一次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对所有小型养殖场每半年抽查检查一次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乡镇政府、农业及环保部门在检查时</w:t>
      </w:r>
      <w:r>
        <w:rPr>
          <w:rFonts w:hint="eastAsia" w:ascii="仿宋_GB2312" w:hAnsi="仿宋_GB2312" w:eastAsia="仿宋_GB2312" w:cs="仿宋_GB2312"/>
          <w:color w:val="000000" w:themeColor="text1"/>
          <w:sz w:val="32"/>
          <w:szCs w:val="32"/>
          <w14:textFill>
            <w14:solidFill>
              <w14:schemeClr w14:val="tx1"/>
            </w14:solidFill>
          </w14:textFill>
        </w:rPr>
        <w:t>发现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养殖场存在污染环境现象的，需</w:t>
      </w:r>
      <w:r>
        <w:rPr>
          <w:rFonts w:hint="eastAsia" w:ascii="仿宋_GB2312" w:hAnsi="仿宋_GB2312" w:eastAsia="仿宋_GB2312" w:cs="仿宋_GB2312"/>
          <w:color w:val="000000" w:themeColor="text1"/>
          <w:sz w:val="32"/>
          <w:szCs w:val="32"/>
          <w14:textFill>
            <w14:solidFill>
              <w14:schemeClr w14:val="tx1"/>
            </w14:solidFill>
          </w14:textFill>
        </w:rPr>
        <w:t>立即指导督促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w:t>
      </w:r>
      <w:r>
        <w:rPr>
          <w:rFonts w:hint="eastAsia" w:ascii="仿宋_GB2312" w:hAnsi="仿宋_GB2312" w:eastAsia="仿宋_GB2312" w:cs="仿宋_GB2312"/>
          <w:color w:val="000000" w:themeColor="text1"/>
          <w:sz w:val="32"/>
          <w:szCs w:val="32"/>
          <w14:textFill>
            <w14:solidFill>
              <w14:schemeClr w14:val="tx1"/>
            </w14:solidFill>
          </w14:textFill>
        </w:rPr>
        <w:t>整改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并填写检查指导记录表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环保部门</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收到的养殖污染线索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群众投诉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或拒不按要求整改的要</w:t>
      </w:r>
      <w:r>
        <w:rPr>
          <w:rFonts w:hint="eastAsia" w:ascii="仿宋_GB2312" w:hAnsi="仿宋_GB2312" w:eastAsia="仿宋_GB2312" w:cs="仿宋_GB2312"/>
          <w:color w:val="000000" w:themeColor="text1"/>
          <w:sz w:val="32"/>
          <w:szCs w:val="32"/>
          <w14:textFill>
            <w14:solidFill>
              <w14:schemeClr w14:val="tx1"/>
            </w14:solidFill>
          </w14:textFill>
        </w:rPr>
        <w:t>及时核实并依法查处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农业部门应当</w:t>
      </w:r>
      <w:r>
        <w:rPr>
          <w:rFonts w:hint="eastAsia" w:ascii="仿宋_GB2312" w:hAnsi="仿宋_GB2312" w:eastAsia="仿宋_GB2312" w:cs="仿宋_GB2312"/>
          <w:color w:val="000000" w:themeColor="text1"/>
          <w:sz w:val="32"/>
          <w:szCs w:val="32"/>
          <w14:textFill>
            <w14:solidFill>
              <w14:schemeClr w14:val="tx1"/>
            </w14:solidFill>
          </w14:textFill>
        </w:rPr>
        <w:t>对造成严重污染的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规模养殖场</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给予警告，责令限期改正</w:t>
      </w:r>
      <w:r>
        <w:rPr>
          <w:rFonts w:hint="eastAsia" w:ascii="仿宋_GB2312" w:hAnsi="仿宋_GB2312" w:eastAsia="仿宋_GB2312" w:cs="仿宋_GB2312"/>
          <w:i w:val="0"/>
          <w:iCs w:val="0"/>
          <w:caps w:val="0"/>
          <w:color w:val="000000" w:themeColor="text1"/>
          <w:spacing w:val="0"/>
          <w:sz w:val="32"/>
          <w:szCs w:val="32"/>
          <w:shd w:val="clear"/>
          <w:lang w:eastAsia="zh-CN"/>
          <w14:textFill>
            <w14:solidFill>
              <w14:schemeClr w14:val="tx1"/>
            </w14:solidFill>
          </w14:textFill>
        </w:rPr>
        <w:t>，</w:t>
      </w:r>
      <w:r>
        <w:rPr>
          <w:rStyle w:val="8"/>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逾期仍达不到规定条件的，</w:t>
      </w:r>
      <w:r>
        <w:rPr>
          <w:rFonts w:hint="eastAsia" w:ascii="仿宋_GB2312" w:hAnsi="仿宋_GB2312" w:eastAsia="仿宋_GB2312" w:cs="仿宋_GB2312"/>
          <w:color w:val="000000" w:themeColor="text1"/>
          <w:sz w:val="32"/>
          <w:szCs w:val="32"/>
          <w14:textFill>
            <w14:solidFill>
              <w14:schemeClr w14:val="tx1"/>
            </w14:solidFill>
          </w14:textFill>
        </w:rPr>
        <w:t>吊销《动物防疫条件合格证》。</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县农业农村局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加强养殖过程中饲料、兽药等投入品管理，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养殖场</w:t>
      </w:r>
      <w:r>
        <w:rPr>
          <w:rFonts w:hint="eastAsia" w:ascii="仿宋_GB2312" w:hAnsi="仿宋_GB2312" w:eastAsia="仿宋_GB2312" w:cs="仿宋_GB2312"/>
          <w:color w:val="000000" w:themeColor="text1"/>
          <w:sz w:val="32"/>
          <w:szCs w:val="32"/>
          <w14:textFill>
            <w14:solidFill>
              <w14:schemeClr w14:val="tx1"/>
            </w14:solidFill>
          </w14:textFill>
        </w:rPr>
        <w:t>不得违法违规使用饲料、饲料添加剂、兽药，严格执行兽药休药期制度。</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lang w:val="en-US" w:eastAsia="zh-CN"/>
          <w14:textFill>
            <w14:solidFill>
              <w14:schemeClr w14:val="tx1"/>
            </w14:solidFill>
          </w14:textFill>
        </w:rPr>
        <w:t xml:space="preserve">第十六条  </w:t>
      </w:r>
      <w:r>
        <w:rPr>
          <w:rFonts w:hint="eastAsia" w:ascii="仿宋_GB2312" w:hAnsi="仿宋_GB2312" w:eastAsia="仿宋_GB2312" w:cs="仿宋_GB2312"/>
          <w:color w:val="000000" w:themeColor="text1"/>
          <w:sz w:val="32"/>
          <w:szCs w:val="32"/>
          <w:highlight w:val="none"/>
          <w14:textFill>
            <w14:solidFill>
              <w14:schemeClr w14:val="tx1"/>
            </w14:solidFill>
          </w14:textFill>
        </w:rPr>
        <w:t>规模养殖场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应当</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建立养殖档案，如实记录畜禽粪污收集储存、无害化处理和资源化利用情况，形成完整的资源化利用计划和台账，确保粪污去向可追溯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并于每年1月底前将其当年度粪污资源化利用计划报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市生态环境局兴山县分局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和县农业农村局备案。</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县农业农村局应加强疫苗、畜禽标识等防疫物资管理，做到精准采购、规范发放与妥善回收。乡镇人民政府负责辖区内疫苗、畜禽标识等防疫物资管理，</w:t>
      </w:r>
      <w:r>
        <w:rPr>
          <w:rFonts w:hint="eastAsia" w:ascii="仿宋_GB2312" w:hAnsi="仿宋_GB2312" w:eastAsia="仿宋_GB2312" w:cs="仿宋_GB2312"/>
          <w:color w:val="000000" w:themeColor="text1"/>
          <w:sz w:val="32"/>
          <w:szCs w:val="32"/>
          <w14:textFill>
            <w14:solidFill>
              <w14:schemeClr w14:val="tx1"/>
            </w14:solidFill>
          </w14:textFill>
        </w:rPr>
        <w:t>建好实物与电子双重台账。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规模</w:t>
      </w:r>
      <w:r>
        <w:rPr>
          <w:rFonts w:hint="eastAsia" w:ascii="仿宋_GB2312" w:hAnsi="仿宋_GB2312" w:eastAsia="仿宋_GB2312" w:cs="仿宋_GB2312"/>
          <w:color w:val="000000" w:themeColor="text1"/>
          <w:sz w:val="32"/>
          <w:szCs w:val="32"/>
          <w14:textFill>
            <w14:solidFill>
              <w14:schemeClr w14:val="tx1"/>
            </w14:solidFill>
          </w14:textFill>
        </w:rPr>
        <w:t>养殖场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单批次</w:t>
      </w:r>
      <w:r>
        <w:rPr>
          <w:rFonts w:hint="eastAsia" w:ascii="仿宋_GB2312" w:hAnsi="仿宋_GB2312" w:eastAsia="仿宋_GB2312" w:cs="仿宋_GB2312"/>
          <w:color w:val="000000" w:themeColor="text1"/>
          <w:sz w:val="32"/>
          <w:szCs w:val="32"/>
          <w14:textFill>
            <w14:solidFill>
              <w14:schemeClr w14:val="tx1"/>
            </w14:solidFill>
          </w14:textFill>
        </w:rPr>
        <w:t>养殖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量</w:t>
      </w:r>
      <w:r>
        <w:rPr>
          <w:rFonts w:hint="eastAsia" w:ascii="仿宋_GB2312" w:hAnsi="仿宋_GB2312" w:eastAsia="仿宋_GB2312" w:cs="仿宋_GB2312"/>
          <w:color w:val="000000" w:themeColor="text1"/>
          <w:sz w:val="32"/>
          <w:szCs w:val="32"/>
          <w14:textFill>
            <w14:solidFill>
              <w14:schemeClr w14:val="tx1"/>
            </w14:solidFill>
          </w14:textFill>
        </w:rPr>
        <w:t>向乡镇农业农村服务中心申领并加施畜禽标识，且申领数不得高于</w:t>
      </w:r>
      <w:r>
        <w:rPr>
          <w:rFonts w:hint="eastAsia" w:ascii="仿宋_GB2312" w:hAnsi="仿宋_GB2312" w:eastAsia="仿宋_GB2312" w:cs="仿宋_GB2312"/>
          <w:color w:val="000000" w:themeColor="text1"/>
          <w:sz w:val="32"/>
          <w:szCs w:val="32"/>
          <w:lang w:eastAsia="zh-CN"/>
          <w14:textFill>
            <w14:solidFill>
              <w14:schemeClr w14:val="tx1"/>
            </w14:solidFill>
          </w14:textFill>
        </w:rPr>
        <w:t>乡镇人民政府、县农业农村局、市生态环境局兴山县分局</w:t>
      </w:r>
      <w:r>
        <w:rPr>
          <w:rFonts w:hint="eastAsia" w:ascii="仿宋_GB2312" w:hAnsi="仿宋_GB2312" w:eastAsia="仿宋_GB2312" w:cs="仿宋_GB2312"/>
          <w:color w:val="000000" w:themeColor="text1"/>
          <w:sz w:val="32"/>
          <w:szCs w:val="32"/>
          <w14:textFill>
            <w14:solidFill>
              <w14:schemeClr w14:val="tx1"/>
            </w14:solidFill>
          </w14:textFill>
        </w:rPr>
        <w:t>核定的批次最大饲养量；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小型养殖场和散养户由乡镇农业农村服务中心组织</w:t>
      </w:r>
      <w:r>
        <w:rPr>
          <w:rFonts w:hint="eastAsia" w:ascii="仿宋_GB2312" w:hAnsi="仿宋_GB2312" w:eastAsia="仿宋_GB2312" w:cs="仿宋_GB2312"/>
          <w:color w:val="000000" w:themeColor="text1"/>
          <w:sz w:val="32"/>
          <w:szCs w:val="32"/>
          <w14:textFill>
            <w14:solidFill>
              <w14:schemeClr w14:val="tx1"/>
            </w14:solidFill>
          </w14:textFill>
        </w:rPr>
        <w:t>村级防疫员按存栏量据实申报、妥善保管和规范加施畜禽标识。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县农业农村局应重点核查养殖场的畜禽标识核发数与其产地检疫出证数的一致性。</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养殖场、屠宰企业、动物诊疗机构不得私自处置疫苗、兽药及其空瓶等兽用医疗废弃物。规模养殖场需按规范设置危废暂存间并设标识标牌，将兽用医疗废弃物集中收集暂存后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定期移交</w:t>
      </w:r>
      <w:r>
        <w:rPr>
          <w:rFonts w:hint="eastAsia" w:ascii="仿宋_GB2312" w:hAnsi="仿宋_GB2312" w:eastAsia="仿宋_GB2312" w:cs="仿宋_GB2312"/>
          <w:color w:val="000000" w:themeColor="text1"/>
          <w:sz w:val="32"/>
          <w:szCs w:val="32"/>
          <w14:textFill>
            <w14:solidFill>
              <w14:schemeClr w14:val="tx1"/>
            </w14:solidFill>
          </w14:textFill>
        </w:rPr>
        <w:t>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乡镇农业农村服务中心保存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小型养殖场、散养户</w:t>
      </w:r>
      <w:r>
        <w:rPr>
          <w:rFonts w:hint="eastAsia" w:ascii="仿宋_GB2312" w:hAnsi="仿宋_GB2312" w:eastAsia="仿宋_GB2312" w:cs="仿宋_GB2312"/>
          <w:color w:val="000000" w:themeColor="text1"/>
          <w:sz w:val="32"/>
          <w:szCs w:val="32"/>
          <w14:textFill>
            <w14:solidFill>
              <w14:schemeClr w14:val="tx1"/>
            </w14:solidFill>
          </w14:textFill>
        </w:rPr>
        <w:t>强制免疫后兽用医疗废弃物，由村级防疫员负责回收并交所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乡镇农业农村服务中心保存；乡镇农业农村服务中心要设置兽用医疗废弃物暂存间，妥善保管废弃物并定期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将其</w:t>
      </w:r>
      <w:r>
        <w:rPr>
          <w:rFonts w:hint="eastAsia" w:ascii="仿宋_GB2312" w:hAnsi="仿宋_GB2312" w:eastAsia="仿宋_GB2312" w:cs="仿宋_GB2312"/>
          <w:color w:val="000000" w:themeColor="text1"/>
          <w:sz w:val="32"/>
          <w:szCs w:val="32"/>
          <w14:textFill>
            <w14:solidFill>
              <w14:schemeClr w14:val="tx1"/>
            </w14:solidFill>
          </w14:textFill>
        </w:rPr>
        <w:t>移交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给</w:t>
      </w:r>
      <w:r>
        <w:rPr>
          <w:rFonts w:hint="eastAsia" w:ascii="仿宋_GB2312" w:hAnsi="仿宋_GB2312" w:eastAsia="仿宋_GB2312" w:cs="仿宋_GB2312"/>
          <w:color w:val="000000" w:themeColor="text1"/>
          <w:sz w:val="32"/>
          <w:szCs w:val="32"/>
          <w14:textFill>
            <w14:solidFill>
              <w14:schemeClr w14:val="tx1"/>
            </w14:solidFill>
          </w14:textFill>
        </w:rPr>
        <w:t>有资质的第三方机构进行处置，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建立收集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转交台账。</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畜禽养殖场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散养户</w:t>
      </w:r>
      <w:r>
        <w:rPr>
          <w:rFonts w:hint="eastAsia" w:ascii="仿宋_GB2312" w:hAnsi="仿宋_GB2312" w:eastAsia="仿宋_GB2312" w:cs="仿宋_GB2312"/>
          <w:color w:val="000000" w:themeColor="text1"/>
          <w:sz w:val="32"/>
          <w:szCs w:val="32"/>
          <w14:textFill>
            <w14:solidFill>
              <w14:schemeClr w14:val="tx1"/>
            </w14:solidFill>
          </w14:textFill>
        </w:rPr>
        <w:t>应当按照国家有关规定做好病死动物的无害化处理。除特别偏远、交通不便的养殖户可以在农业技术人员的指导下实施深埋处理外，其他区域报县动物无害化收集中心收集、处理。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第六章   </w:t>
      </w:r>
      <w:r>
        <w:rPr>
          <w:rFonts w:hint="eastAsia" w:ascii="黑体" w:hAnsi="黑体" w:eastAsia="黑体" w:cs="黑体"/>
          <w:color w:val="000000" w:themeColor="text1"/>
          <w:sz w:val="32"/>
          <w:szCs w:val="32"/>
          <w14:textFill>
            <w14:solidFill>
              <w14:schemeClr w14:val="tx1"/>
            </w14:solidFill>
          </w14:textFill>
        </w:rPr>
        <w:t>动物检疫</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县农业农村局应</w:t>
      </w:r>
      <w:r>
        <w:rPr>
          <w:rFonts w:hint="eastAsia" w:ascii="仿宋_GB2312" w:hAnsi="仿宋_GB2312" w:eastAsia="仿宋_GB2312" w:cs="仿宋_GB2312"/>
          <w:color w:val="000000" w:themeColor="text1"/>
          <w:sz w:val="32"/>
          <w:szCs w:val="32"/>
          <w14:textFill>
            <w14:solidFill>
              <w14:schemeClr w14:val="tx1"/>
            </w14:solidFill>
          </w14:textFill>
        </w:rPr>
        <w:t>严格产地检疫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和屠宰检疫</w:t>
      </w:r>
      <w:r>
        <w:rPr>
          <w:rFonts w:hint="eastAsia" w:ascii="仿宋_GB2312" w:hAnsi="仿宋_GB2312" w:eastAsia="仿宋_GB2312" w:cs="仿宋_GB2312"/>
          <w:color w:val="000000" w:themeColor="text1"/>
          <w:sz w:val="32"/>
          <w:szCs w:val="32"/>
          <w14:textFill>
            <w14:solidFill>
              <w14:schemeClr w14:val="tx1"/>
            </w14:solidFill>
          </w14:textFill>
        </w:rPr>
        <w:t>，严厉打击违规调运</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私屠滥宰</w:t>
      </w:r>
      <w:r>
        <w:rPr>
          <w:rFonts w:hint="eastAsia" w:ascii="仿宋_GB2312" w:hAnsi="仿宋_GB2312" w:eastAsia="仿宋_GB2312" w:cs="仿宋_GB2312"/>
          <w:color w:val="000000" w:themeColor="text1"/>
          <w:sz w:val="32"/>
          <w:szCs w:val="32"/>
          <w14:textFill>
            <w14:solidFill>
              <w14:schemeClr w14:val="tx1"/>
            </w14:solidFill>
          </w14:textFill>
        </w:rPr>
        <w:t>等违法行为。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产地和运输检疫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出售或者运输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畜禽</w:t>
      </w:r>
      <w:r>
        <w:rPr>
          <w:rFonts w:hint="eastAsia" w:ascii="仿宋_GB2312" w:hAnsi="仿宋_GB2312" w:eastAsia="仿宋_GB2312" w:cs="仿宋_GB2312"/>
          <w:color w:val="000000" w:themeColor="text1"/>
          <w:sz w:val="32"/>
          <w:szCs w:val="32"/>
          <w14:textFill>
            <w14:solidFill>
              <w14:schemeClr w14:val="tx1"/>
            </w14:solidFill>
          </w14:textFill>
        </w:rPr>
        <w:t>前，货主应当按照规定向县农业农村局申报检疫。申报检疫时必须在免疫有效期内并佩戴畜禽标识，超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核定</w:t>
      </w:r>
      <w:r>
        <w:rPr>
          <w:rFonts w:hint="eastAsia" w:ascii="仿宋_GB2312" w:hAnsi="仿宋_GB2312" w:eastAsia="仿宋_GB2312" w:cs="仿宋_GB2312"/>
          <w:color w:val="000000" w:themeColor="text1"/>
          <w:sz w:val="32"/>
          <w:szCs w:val="32"/>
          <w14:textFill>
            <w14:solidFill>
              <w14:schemeClr w14:val="tx1"/>
            </w14:solidFill>
          </w14:textFill>
        </w:rPr>
        <w:t>规模饲养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、未佩戴畜禽标识，或标识编码与核发信息不符的，</w:t>
      </w:r>
      <w:r>
        <w:rPr>
          <w:rFonts w:hint="eastAsia" w:ascii="仿宋_GB2312" w:hAnsi="仿宋_GB2312" w:eastAsia="仿宋_GB2312" w:cs="仿宋_GB2312"/>
          <w:color w:val="000000" w:themeColor="text1"/>
          <w:sz w:val="32"/>
          <w:szCs w:val="32"/>
          <w14:textFill>
            <w14:solidFill>
              <w14:schemeClr w14:val="tx1"/>
            </w14:solidFill>
          </w14:textFill>
        </w:rPr>
        <w:t>不得出具产地检疫证明。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（二）屠宰检疫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国家实行生猪定点屠宰、集中检疫制度。除农村地区个人自宰自食的不实行定点屠宰外，任何单位和个人未经定点不得从事生猪屠宰活动，屠宰企业必须严格执行进场查验制度，不得屠宰无畜禽标识、无产地检疫证明的牲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第七章  法律责任</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养殖场利用渗井、渗坑、裂隙、溶洞，私设暗管排放污染物，尚不构成犯罪的，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宜昌市生态环境局兴山县分局依法责令改正或者限制生产、停产整治，并处罚款，可移送公安机关，对直接负责的主管人员和其他直接责任人员处以拘留；情节严重的，报经县人民政府批准，责令停业、关闭。</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在禁止养殖区域内建设畜禽规模养殖场，或畜禽规模养殖场未及时收集、贮存、处置畜禽粪污等固体废物，或者排放恶臭气体的，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宜昌市生态环境局兴山县分局依法责令改正，并处罚款，情节严重的，责令停业或者关闭。</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畜禽规模养殖场未建设粪污处置配套设施或者自行建设的配套设施不合格，排放畜禽养殖废弃物不符合标准或者总量控制指标，或者未经无害化处理直接向外环境排放畜禽养殖废弃物的，由市生态环境局兴山县分局依法责令限期治理，可并处罚款。</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未按照规定处理或者随意弃置病死动物、病害动物产品的，畜禽规模养殖场未取得动物防疫条件合格证的，未建立养殖档案或者未按照规定保存养殖档案的，由</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县农业农村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局依法责令改正，可处罚款，情节严重的，责令停业整顿。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第八章  部门职责</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乡镇人民政府履行畜禽养殖属地管理责任，对属地畜禽养殖设施农用地进行审批和全程监管，负责辖区内畜禽养殖场、散养户的养殖污染防治与监管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建立并严格执行防疫员日常管理和考核奖惩机制</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生态环保部门负责畜禽养殖污染防治的统一监督管理和环境污染监测及违法案件的查处，对未办理环境影响评价审批或备案手续，擅自新建、改扩建畜禽规模养殖场的进行查处。</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农业农村部门负责畜禽养殖废弃物综合利用的指导与服务，对未按规定处理或者随意弃置病死动物、病害动物产品，运输、销售、屠宰畜禽等环节不佩戴畜禽标识或未取得动物检疫证明等行为进行监督和依法查处。</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自然资源和城乡建设部门引导畜禽养殖设施农用地选址和集约节约用地，加强对养殖场设施农用地的监管，对违法占用基本农田、耕地、林地等建设行为依法查处。</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第三十条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公安部门负责依据法定职权查处涉及畜禽养殖、运输、屠宰全过程的违法犯罪案件。</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第三十一条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乡镇人民政府和生态环保、农业农村、自然资源和城乡建设、公安等部门在畜禽养殖、运输、屠宰全过程监管中履责不到位的，由县监察委员会依法依规追责问责。</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第九章　附　则</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三十二条</w:t>
      </w:r>
      <w:r>
        <w:rPr>
          <w:rFonts w:hint="eastAsia" w:ascii="仿宋_GB2312" w:hAnsi="仿宋_GB2312" w:eastAsia="仿宋_GB2312" w:cs="仿宋_GB2312"/>
          <w:color w:val="000000" w:themeColor="text1"/>
          <w:sz w:val="32"/>
          <w:szCs w:val="32"/>
          <w14:textFill>
            <w14:solidFill>
              <w14:schemeClr w14:val="tx1"/>
            </w14:solidFill>
          </w14:textFill>
        </w:rPr>
        <w:t>　本办法由县农业农村局负责解释。</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三十三</w:t>
      </w:r>
      <w:r>
        <w:rPr>
          <w:rFonts w:hint="eastAsia" w:ascii="方正楷体_GBK" w:hAnsi="方正楷体_GBK" w:eastAsia="方正楷体_GBK" w:cs="方正楷体_GBK"/>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本办法自发布之日起施行。国家法律法规有新规定的，从其规定。县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w:t>
      </w:r>
      <w:r>
        <w:rPr>
          <w:rFonts w:hint="eastAsia" w:ascii="仿宋_GB2312" w:hAnsi="仿宋_GB2312" w:eastAsia="仿宋_GB2312" w:cs="仿宋_GB2312"/>
          <w:color w:val="000000" w:themeColor="text1"/>
          <w:sz w:val="32"/>
          <w:szCs w:val="32"/>
          <w14:textFill>
            <w14:solidFill>
              <w14:schemeClr w14:val="tx1"/>
            </w14:solidFill>
          </w14:textFill>
        </w:rPr>
        <w:t>政府办公室202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8日印发的《兴山县畜禽养殖管理办法(试行）》停止施行。</w:t>
      </w:r>
    </w:p>
    <w:p>
      <w:pPr>
        <w:pStyle w:val="5"/>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pacing w:val="-34"/>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附件：1.</w:t>
      </w:r>
      <w:r>
        <w:rPr>
          <w:rFonts w:hint="eastAsia" w:ascii="仿宋_GB2312" w:hAnsi="仿宋_GB2312" w:eastAsia="仿宋_GB2312" w:cs="仿宋_GB2312"/>
          <w:color w:val="000000" w:themeColor="text1"/>
          <w:spacing w:val="-34"/>
          <w:kern w:val="2"/>
          <w:sz w:val="32"/>
          <w:szCs w:val="32"/>
          <w:lang w:val="en-US" w:eastAsia="zh-CN" w:bidi="ar-SA"/>
          <w14:textFill>
            <w14:solidFill>
              <w14:schemeClr w14:val="tx1"/>
            </w14:solidFill>
          </w14:textFill>
        </w:rPr>
        <w:t>兴山县乡镇人民政府和县直部门监管责任（畜禽养殖）清单</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1280" w:firstLineChars="400"/>
        <w:textAlignment w:val="auto"/>
        <w:rPr>
          <w:rFonts w:hint="default" w:ascii="仿宋_GB2312" w:hAnsi="仿宋_GB2312" w:eastAsia="仿宋_GB2312" w:cs="仿宋_GB2312"/>
          <w:color w:val="000000" w:themeColor="text1"/>
          <w:spacing w:val="-2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兴山县畜禽规模养殖场建设审批表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80" w:firstLineChars="400"/>
        <w:textAlignment w:val="auto"/>
        <w:rPr>
          <w:rFonts w:hint="default" w:ascii="仿宋_GB2312" w:hAnsi="仿宋_GB2312" w:eastAsia="仿宋_GB2312" w:cs="仿宋_GB2312"/>
          <w:color w:val="000000" w:themeColor="text1"/>
          <w:spacing w:val="-2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28"/>
          <w:kern w:val="2"/>
          <w:sz w:val="32"/>
          <w:szCs w:val="32"/>
          <w:lang w:val="en-US" w:eastAsia="zh-CN" w:bidi="ar-SA"/>
          <w14:textFill>
            <w14:solidFill>
              <w14:schemeClr w14:val="tx1"/>
            </w14:solidFill>
          </w14:textFill>
        </w:rPr>
        <w:t>兴山县“以池（地）定养”暨仔猪补栏定量审批表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80" w:firstLineChars="4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4.兴山县畜禽标识申领表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80" w:firstLineChars="4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5.兴山县畜禽养殖日常巡查指导服务记录表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80" w:firstLineChars="4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6.兴山县畜禽养殖污染问题线索移交单</w:t>
      </w:r>
    </w:p>
    <w:p>
      <w:pPr>
        <w:pStyle w:val="5"/>
        <w:keepNext w:val="0"/>
        <w:keepLines w:val="0"/>
        <w:pageBreakBefore w:val="0"/>
        <w:widowControl w:val="0"/>
        <w:numPr>
          <w:ilvl w:val="0"/>
          <w:numId w:val="0"/>
        </w:numPr>
        <w:kinsoku/>
        <w:wordWrap/>
        <w:overflowPunct/>
        <w:topLinePunct w:val="0"/>
        <w:autoSpaceDE/>
        <w:autoSpaceDN/>
        <w:bidi w:val="0"/>
        <w:adjustRightInd/>
        <w:spacing w:after="120" w:afterLines="0" w:afterAutospacing="0" w:line="48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pacing w:after="120" w:afterLines="0" w:afterAutospacing="0" w:line="50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bookmarkStart w:id="2" w:name="_GoBack"/>
      <w:bookmarkEnd w:id="2"/>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附件1</w:t>
      </w:r>
    </w:p>
    <w:tbl>
      <w:tblPr>
        <w:tblStyle w:val="6"/>
        <w:tblW w:w="10185" w:type="dxa"/>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5"/>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18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_GBK" w:hAnsi="方正小标宋_GBK" w:eastAsia="方正小标宋_GBK" w:cs="方正小标宋_GBK"/>
                <w:i w:val="0"/>
                <w:iCs w:val="0"/>
                <w:color w:val="000000" w:themeColor="text1"/>
                <w:sz w:val="28"/>
                <w:szCs w:val="28"/>
                <w:u w:val="none"/>
                <w14:textFill>
                  <w14:solidFill>
                    <w14:schemeClr w14:val="tx1"/>
                  </w14:solidFill>
                </w14:textFill>
              </w:rPr>
            </w:pPr>
            <w:r>
              <w:rPr>
                <w:rFonts w:hint="eastAsia" w:ascii="方正小标宋_GBK" w:hAnsi="方正小标宋_GBK" w:eastAsia="方正小标宋_GBK" w:cs="方正小标宋_GBK"/>
                <w:i w:val="0"/>
                <w:iCs w:val="0"/>
                <w:color w:val="000000" w:themeColor="text1"/>
                <w:kern w:val="0"/>
                <w:sz w:val="32"/>
                <w:szCs w:val="32"/>
                <w:u w:val="none"/>
                <w:lang w:val="en-US" w:eastAsia="zh-CN" w:bidi="ar"/>
                <w14:textFill>
                  <w14:solidFill>
                    <w14:schemeClr w14:val="tx1"/>
                  </w14:solidFill>
                </w14:textFill>
              </w:rPr>
              <w:t>兴山县乡镇人民政府和县直部门监管责任（畜禽养殖）清单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7"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乡镇人民政府</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组织乡镇城乡建设办公室、农业农村服务中心对畜禽养殖场的用地申请进行现场踏勘，并协调县级相关部门（资建、环保、农业、水利等）进行设施农用地联合现场复核，对养殖设施农用地进行审批、备案和全程监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2.组织镇村干部、技术人员对辖区内规模养殖场、小型养殖场进行每两月一次全覆盖巡查，根据环保和农业部门核定的标准，监督养殖场严格执行核定的“最高适养规模”；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3.执行规模养殖场每批次补栏前核查制度，联合农业、环保部门现场查验上一批次粪污处理情况及环保设施运行状态，签字确认后方可准予补栏；</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4.对辖区内发现的畜禽养殖污染现象，指导督促整改；</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5.督促养殖场对到期设施农用地进行复垦；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6.负责辖区内防疫物资管理和兽用医疗废弃物的收集、暂存、移交；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7.协调处理辖区内因养殖污染引发的群众投诉和邻里纠纷；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市生态环境局兴山县分局</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1.参与养殖场新建、改扩建的现场复核，审查粪污处理方案，负责规模养殖场环境影响评价的审批或登记备案；</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2.负责对全县畜禽养殖污染防治工作实施统一的监督管理，对污染环境行为依法查处，对养殖污染线索和群众投诉举报核实并依法查处；</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3.联合县农业农村局对全县规模养殖场进行每月一次环保检查，小型养殖场半年全覆盖检查一遍；</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4.对未办理环评手续擅自新建、改扩建规模养殖场的行为进行查处。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县农业农村局</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1.负责畜禽养殖和废弃物综合利用的技术指导与服务，联合县生态环境分局对全县规模养殖场每月检查一次，小型养殖场半年全覆盖检查一遍，指导乡镇开展养殖场的日常监管和最高适养规模的核定；</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2.参与养殖场新建、改扩建的现场复核，对动物防疫条件进行审查；</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3.加强饲料、兽药等投入品管理，查处违法违规使用行为；</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4.负责疫苗、畜禽标识的精准采购、规范发放与回收核查；</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5.指导和检查规模养殖场建立养殖档案，确保粪污资源化利用计划和台账记录完整；</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6.严格实施产地检疫和屠宰检疫，对运输、销售、屠宰等环节不佩戴畜禽标识或未取得动物检疫证明的行为进行监督和依法查处；</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7.指导养殖场按规定处理病死动物，监督县动物无害化收集中心的收集处理工作，对未按规定处理或随意弃置病死动物的行为进行查处。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县自然资源和城乡建设局</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1.参与养殖场新建、改扩建的现场复核，指导养殖场科学选址，避让基本农田和生态红线，集约节约使用土地；</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2.依法查处养殖场违法占用基本农田、耕地、林地等建设行为。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县水利局</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参与养殖场新建、改扩建的现场复核，对给排水条件、取用水许可等进行审查，确保不影响饮用水源地安全和水功能区水质。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县公安局</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依据法定职权，查处涉及畜禽养殖、运输、屠宰全过程中阻碍执行公务、污染环境犯罪、非法经营等违法犯罪案件，做好行刑衔接。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县监察委员会</w:t>
            </w:r>
          </w:p>
        </w:tc>
        <w:tc>
          <w:tcPr>
            <w:tcW w:w="8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对乡镇人民政府和生态环保、农业农村、自然资源和城乡建设、公安等部门在畜禽养殖、运输、屠宰全过程监管中履责不到位、失职渎职的人员，依法依规进行追责问责。</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附件2</w:t>
      </w:r>
    </w:p>
    <w:tbl>
      <w:tblPr>
        <w:tblStyle w:val="6"/>
        <w:tblpPr w:leftFromText="180" w:rightFromText="180" w:vertAnchor="text" w:horzAnchor="page" w:tblpX="992" w:tblpY="187"/>
        <w:tblOverlap w:val="never"/>
        <w:tblW w:w="10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7"/>
        <w:gridCol w:w="1578"/>
        <w:gridCol w:w="1260"/>
        <w:gridCol w:w="2405"/>
        <w:gridCol w:w="1300"/>
        <w:gridCol w:w="384"/>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122"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0"/>
                <w:szCs w:val="40"/>
                <w:u w:val="none"/>
                <w:lang w:val="en-US" w:eastAsia="zh-CN" w:bidi="ar"/>
                <w14:textFill>
                  <w14:solidFill>
                    <w14:schemeClr w14:val="tx1"/>
                  </w14:solidFill>
                </w14:textFill>
              </w:rPr>
              <w:t>兴山县畜禽规模养殖场建设审批表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122"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197" w:type="dxa"/>
            <w:vMerge w:val="restart"/>
            <w:tcBorders>
              <w:top w:val="single" w:color="000000" w:sz="4" w:space="0"/>
              <w:left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项目               基本                情况</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养殖场名称</w:t>
            </w:r>
          </w:p>
        </w:tc>
        <w:tc>
          <w:tcPr>
            <w:tcW w:w="366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68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宋体" w:eastAsia="仿宋_GB2312" w:cs="仿宋_GB2312"/>
                <w:b/>
                <w:bCs/>
                <w:i w:val="0"/>
                <w:iCs w:val="0"/>
                <w:color w:val="000000" w:themeColor="text1"/>
                <w:sz w:val="26"/>
                <w:szCs w:val="26"/>
                <w:u w:val="none"/>
                <w:lang w:val="en-US" w:eastAsia="zh-CN"/>
                <w14:textFill>
                  <w14:solidFill>
                    <w14:schemeClr w14:val="tx1"/>
                  </w14:solidFill>
                </w14:textFill>
              </w:rPr>
            </w:pPr>
            <w:r>
              <w:rPr>
                <w:rFonts w:hint="eastAsia" w:ascii="仿宋_GB2312" w:hAnsi="宋体" w:eastAsia="仿宋_GB2312" w:cs="仿宋_GB2312"/>
                <w:b/>
                <w:bCs/>
                <w:i w:val="0"/>
                <w:iCs w:val="0"/>
                <w:color w:val="000000" w:themeColor="text1"/>
                <w:sz w:val="26"/>
                <w:szCs w:val="26"/>
                <w:u w:val="none"/>
                <w:lang w:val="en-US" w:eastAsia="zh-CN"/>
                <w14:textFill>
                  <w14:solidFill>
                    <w14:schemeClr w14:val="tx1"/>
                  </w14:solidFill>
                </w14:textFill>
              </w:rPr>
              <w:t>负责人姓名</w:t>
            </w:r>
          </w:p>
        </w:tc>
        <w:tc>
          <w:tcPr>
            <w:tcW w:w="199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197" w:type="dxa"/>
            <w:vMerge w:val="continue"/>
            <w:tcBorders>
              <w:left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建设地点</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7" w:type="dxa"/>
            <w:vMerge w:val="continue"/>
            <w:tcBorders>
              <w:left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建设规模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占地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面积</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3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养殖栏圈面积</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197" w:type="dxa"/>
            <w:vMerge w:val="continue"/>
            <w:tcBorders>
              <w:left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年设计 出栏数</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种畜存栏</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197" w:type="dxa"/>
            <w:vMerge w:val="continue"/>
            <w:tcBorders>
              <w:left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粪污       清粪工艺</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97" w:type="dxa"/>
            <w:vMerge w:val="continue"/>
            <w:tcBorders>
              <w:left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化粪池类型</w:t>
            </w:r>
          </w:p>
        </w:tc>
        <w:tc>
          <w:tcPr>
            <w:tcW w:w="366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化粪池 容积</w:t>
            </w:r>
          </w:p>
        </w:tc>
        <w:tc>
          <w:tcPr>
            <w:tcW w:w="23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197" w:type="dxa"/>
            <w:vMerge w:val="continue"/>
            <w:tcBorders>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消纳地面积</w:t>
            </w:r>
          </w:p>
        </w:tc>
        <w:tc>
          <w:tcPr>
            <w:tcW w:w="73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乡镇政府意见</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县级   部门   现场   复核   意见</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自然资源</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000000" w:themeColor="text1"/>
                <w:sz w:val="26"/>
                <w:szCs w:val="26"/>
                <w:u w:val="none"/>
                <w:lang w:val="en-US"/>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生态环境</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农业农村</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县政府审批意见</w:t>
            </w:r>
          </w:p>
        </w:tc>
        <w:tc>
          <w:tcPr>
            <w:tcW w:w="7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宋体" w:eastAsia="仿宋_GB2312" w:cs="仿宋_GB2312"/>
                <w:b/>
                <w:bCs/>
                <w:i w:val="0"/>
                <w:iCs w:val="0"/>
                <w:color w:val="000000" w:themeColor="text1"/>
                <w:sz w:val="26"/>
                <w:szCs w:val="26"/>
                <w:u w:val="none"/>
                <w:lang w:val="en-US" w:eastAsia="zh-CN"/>
                <w14:textFill>
                  <w14:solidFill>
                    <w14:schemeClr w14:val="tx1"/>
                  </w14:solidFill>
                </w14:textFill>
              </w:rPr>
            </w:pPr>
            <w:r>
              <w:rPr>
                <w:rFonts w:hint="eastAsia" w:ascii="仿宋_GB2312" w:hAnsi="宋体" w:eastAsia="仿宋_GB2312" w:cs="仿宋_GB2312"/>
                <w:b/>
                <w:bCs/>
                <w:i w:val="0"/>
                <w:iCs w:val="0"/>
                <w:color w:val="000000" w:themeColor="text1"/>
                <w:sz w:val="26"/>
                <w:szCs w:val="26"/>
                <w:u w:val="none"/>
                <w:lang w:val="en-US" w:eastAsia="zh-CN"/>
                <w14:textFill>
                  <w14:solidFill>
                    <w14:schemeClr w14:val="tx1"/>
                  </w14:solidFill>
                </w14:textFill>
              </w:rPr>
              <w:t xml:space="preserve">   </w:t>
            </w:r>
          </w:p>
        </w:tc>
      </w:tr>
    </w:tbl>
    <w:tbl>
      <w:tblPr>
        <w:tblStyle w:val="6"/>
        <w:tblpPr w:leftFromText="180" w:rightFromText="180" w:vertAnchor="text" w:horzAnchor="page" w:tblpX="1090" w:tblpY="816"/>
        <w:tblOverlap w:val="never"/>
        <w:tblW w:w="10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3"/>
        <w:gridCol w:w="27"/>
        <w:gridCol w:w="1089"/>
        <w:gridCol w:w="588"/>
        <w:gridCol w:w="1479"/>
        <w:gridCol w:w="1214"/>
        <w:gridCol w:w="2083"/>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22" w:type="dxa"/>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themeColor="text1"/>
                <w:kern w:val="0"/>
                <w:sz w:val="32"/>
                <w:szCs w:val="32"/>
                <w:u w:val="none"/>
                <w:lang w:val="en-US" w:eastAsia="zh-CN" w:bidi="ar"/>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000000" w:themeColor="text1"/>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简体" w:hAnsi="方正小标宋简体" w:eastAsia="方正小标宋简体" w:cs="方正小标宋简体"/>
                <w:i w:val="0"/>
                <w:iCs w:val="0"/>
                <w:color w:val="000000" w:themeColor="text1"/>
                <w:sz w:val="32"/>
                <w:szCs w:val="32"/>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32"/>
                <w:szCs w:val="32"/>
                <w:u w:val="none"/>
                <w:lang w:val="en-US" w:eastAsia="zh-CN" w:bidi="ar"/>
                <w14:textFill>
                  <w14:solidFill>
                    <w14:schemeClr w14:val="tx1"/>
                  </w14:solidFill>
                </w14:textFill>
              </w:rPr>
              <w:t>兴山县“以池（地）定养”暨仔猪补栏定量审批表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养殖场名称</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负责人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姓名</w:t>
            </w:r>
          </w:p>
        </w:tc>
        <w:tc>
          <w:tcPr>
            <w:tcW w:w="4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所在地（乡镇、村、组）</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32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栏圈有效饲养面积（㎡）</w:t>
            </w:r>
          </w:p>
        </w:tc>
        <w:tc>
          <w:tcPr>
            <w:tcW w:w="225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生猪养殖场生产类型</w:t>
            </w:r>
          </w:p>
        </w:tc>
        <w:tc>
          <w:tcPr>
            <w:tcW w:w="7623"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□仔猪繁育场   □育肥场   □自繁自养场   □种畜禽场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化粪池 （个、m³）</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密闭池</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消纳地（亩）</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自有</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敞口池</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流转</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单批定养 限量    (头、只)</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“以池定养”  饲养量</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2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核定单批最大存栏量（头、只）</w:t>
            </w:r>
          </w:p>
        </w:tc>
        <w:tc>
          <w:tcPr>
            <w:tcW w:w="225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“以地定养”  饲养量</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2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225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上批次存在     养殖污染 问题</w:t>
            </w:r>
          </w:p>
        </w:tc>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是否完成整改</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仔猪进栏计划时间</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仔猪进栏计划头数</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化粪池有效库容（m³）</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核定单批          最大补栏数量</w:t>
            </w: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1383"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 xml:space="preserve">  现场认定  </w:t>
            </w:r>
          </w:p>
        </w:tc>
        <w:tc>
          <w:tcPr>
            <w:tcW w:w="1116" w:type="dxa"/>
            <w:gridSpan w:val="2"/>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乡镇政府</w:t>
            </w:r>
          </w:p>
        </w:tc>
        <w:tc>
          <w:tcPr>
            <w:tcW w:w="76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1383" w:type="dxa"/>
            <w:vMerge w:val="continue"/>
            <w:tcBorders>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1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z w:val="22"/>
                <w:szCs w:val="22"/>
                <w:u w:val="none"/>
                <w:lang w:val="en-US" w:eastAsia="zh-CN"/>
                <w14:textFill>
                  <w14:solidFill>
                    <w14:schemeClr w14:val="tx1"/>
                  </w14:solidFill>
                </w14:textFill>
              </w:rPr>
              <w:t>农业农村</w:t>
            </w:r>
          </w:p>
        </w:tc>
        <w:tc>
          <w:tcPr>
            <w:tcW w:w="76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383"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p>
        </w:tc>
        <w:tc>
          <w:tcPr>
            <w:tcW w:w="11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sz w:val="22"/>
                <w:szCs w:val="22"/>
                <w:u w:val="none"/>
                <w:lang w:val="en-US" w:eastAsia="zh-CN"/>
                <w14:textFill>
                  <w14:solidFill>
                    <w14:schemeClr w14:val="tx1"/>
                  </w14:solidFill>
                </w14:textFill>
              </w:rPr>
              <w:t>生态环境</w:t>
            </w:r>
          </w:p>
        </w:tc>
        <w:tc>
          <w:tcPr>
            <w:tcW w:w="76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0122" w:type="dxa"/>
            <w:gridSpan w:val="8"/>
            <w:tcBorders>
              <w:top w:val="nil"/>
              <w:left w:val="nil"/>
              <w:bottom w:val="nil"/>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仿宋_GB2312" w:hAnsi="仿宋_GB2312" w:eastAsia="仿宋_GB2312" w:cs="仿宋_GB2312"/>
                <w:b/>
                <w:bCs/>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备注：以“池”定养饲养量</w:t>
            </w:r>
            <w:r>
              <w:rPr>
                <w:rStyle w:val="10"/>
                <w:rFonts w:hint="eastAsia" w:ascii="仿宋_GB2312" w:hAnsi="仿宋_GB2312" w:eastAsia="仿宋_GB2312" w:cs="仿宋_GB2312"/>
                <w:color w:val="000000" w:themeColor="text1"/>
                <w:lang w:val="en-US" w:eastAsia="zh-CN" w:bidi="ar"/>
                <w14:textFill>
                  <w14:solidFill>
                    <w14:schemeClr w14:val="tx1"/>
                  </w14:solidFill>
                </w14:textFill>
              </w:rPr>
              <w:t>：</w:t>
            </w:r>
            <w:r>
              <w:rPr>
                <w:rFonts w:hint="eastAsia" w:ascii="仿宋_GB2312" w:hAnsi="仿宋_GB2312" w:eastAsia="仿宋_GB2312" w:cs="仿宋_GB2312"/>
                <w:b/>
                <w:bCs/>
                <w:i w:val="0"/>
                <w:iCs w:val="0"/>
                <w:color w:val="000000" w:themeColor="text1"/>
                <w:kern w:val="0"/>
                <w:sz w:val="22"/>
                <w:szCs w:val="22"/>
                <w:u w:val="none"/>
                <w:lang w:val="en-US" w:eastAsia="zh-CN" w:bidi="ar"/>
                <w14:textFill>
                  <w14:solidFill>
                    <w14:schemeClr w14:val="tx1"/>
                  </w14:solidFill>
                </w14:textFill>
              </w:rPr>
              <w:t xml:space="preserve">储存池1立方米/头；以“地”定养饲养量：消纳地0.2亩/头                                        </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附件4</w:t>
      </w:r>
    </w:p>
    <w:tbl>
      <w:tblPr>
        <w:tblStyle w:val="6"/>
        <w:tblW w:w="8974"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205"/>
        <w:gridCol w:w="2025"/>
        <w:gridCol w:w="1755"/>
        <w:gridCol w:w="2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974"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_GBK" w:hAnsi="方正小标宋_GBK" w:eastAsia="方正小标宋_GBK" w:cs="方正小标宋_GBK"/>
                <w:i w:val="0"/>
                <w:iCs w:val="0"/>
                <w:color w:val="000000" w:themeColor="text1"/>
                <w:sz w:val="36"/>
                <w:szCs w:val="36"/>
                <w:u w:val="none"/>
                <w14:textFill>
                  <w14:solidFill>
                    <w14:schemeClr w14:val="tx1"/>
                  </w14:solidFill>
                </w14:textFill>
              </w:rPr>
            </w:pPr>
            <w:r>
              <w:rPr>
                <w:rFonts w:hint="eastAsia" w:ascii="方正小标宋_GBK" w:hAnsi="方正小标宋_GBK" w:eastAsia="方正小标宋_GBK" w:cs="方正小标宋_GBK"/>
                <w:i w:val="0"/>
                <w:iCs w:val="0"/>
                <w:color w:val="000000" w:themeColor="text1"/>
                <w:kern w:val="0"/>
                <w:sz w:val="36"/>
                <w:szCs w:val="36"/>
                <w:u w:val="none"/>
                <w:lang w:val="en-US" w:eastAsia="zh-CN" w:bidi="ar"/>
                <w14:textFill>
                  <w14:solidFill>
                    <w14:schemeClr w14:val="tx1"/>
                  </w14:solidFill>
                </w14:textFill>
              </w:rPr>
              <w:t>兴山县畜禽标识申领表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基本</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信息</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养殖场名称</w:t>
            </w:r>
          </w:p>
        </w:tc>
        <w:tc>
          <w:tcPr>
            <w:tcW w:w="5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养殖场地址</w:t>
            </w:r>
          </w:p>
        </w:tc>
        <w:tc>
          <w:tcPr>
            <w:tcW w:w="58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负责人姓名</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联系电话</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核定单批次最大饲养量</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现存栏种母畜</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现存栏商品畜数</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本年已出售商品畜</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本年已领取标识数</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本次申领猪标识（套）</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本次申领牛标识（套）</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本次申领羊标识（套）</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承诺</w:t>
            </w:r>
          </w:p>
        </w:tc>
        <w:tc>
          <w:tcPr>
            <w:tcW w:w="807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本人承诺：本养殖场（合作社、家庭农场）将安排专人妥善保管领用的耳标，并按要求做好免疫记录和耳标使用记录，所有标识仅用于本养殖场出栏的牲畜和病死牲畜使用，绝不向本养殖场以外的任何人提供。如违反有关规定对外转让、销售及使用伪造、变造的耳标，本人将承担相关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0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0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0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0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0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c>
          <w:tcPr>
            <w:tcW w:w="807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标识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号段</w:t>
            </w:r>
          </w:p>
        </w:tc>
        <w:tc>
          <w:tcPr>
            <w:tcW w:w="80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89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7140"/>
              </w:tabs>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领用单位：                              领用人签名（指印）</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240" w:firstLineChars="2600"/>
              <w:jc w:val="left"/>
              <w:textAlignment w:val="center"/>
              <w:rPr>
                <w:rFonts w:hint="eastAsia" w:ascii="仿宋_GB2312" w:hAnsi="仿宋_GB2312" w:eastAsia="仿宋_GB2312" w:cs="仿宋_GB2312"/>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9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发放单位：                                  发放人签名（指印）</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160" w:firstLineChars="2800"/>
              <w:jc w:val="left"/>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74"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注：本表格一式两份，养殖场和乡镇农业农村服务中心各执一份。</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附件5</w:t>
      </w:r>
    </w:p>
    <w:tbl>
      <w:tblPr>
        <w:tblStyle w:val="6"/>
        <w:tblW w:w="9614" w:type="dxa"/>
        <w:tblInd w:w="-3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9"/>
        <w:gridCol w:w="1775"/>
        <w:gridCol w:w="2223"/>
        <w:gridCol w:w="859"/>
        <w:gridCol w:w="614"/>
        <w:gridCol w:w="1747"/>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614"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 xml:space="preserve"> </w:t>
            </w:r>
            <w:bookmarkStart w:id="0" w:name="OLE_LINK2"/>
            <w:r>
              <w:rPr>
                <w:rFonts w:hint="eastAsia" w:ascii="方正小标宋_GBK" w:hAnsi="方正小标宋_GBK" w:eastAsia="方正小标宋_GBK" w:cs="方正小标宋_GBK"/>
                <w:i w:val="0"/>
                <w:iCs w:val="0"/>
                <w:color w:val="000000" w:themeColor="text1"/>
                <w:kern w:val="0"/>
                <w:sz w:val="32"/>
                <w:szCs w:val="32"/>
                <w:u w:val="none"/>
                <w:lang w:val="en-US" w:eastAsia="zh-CN" w:bidi="ar"/>
                <w14:textFill>
                  <w14:solidFill>
                    <w14:schemeClr w14:val="tx1"/>
                  </w14:solidFill>
                </w14:textFill>
              </w:rPr>
              <w:t>兴山县畜禽养殖日常巡查指导服务记录表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养殖企业全称（规模场需填齐备案代码）</w:t>
            </w:r>
          </w:p>
        </w:tc>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eastAsia" w:ascii="Tahoma" w:hAnsi="Tahoma" w:eastAsia="Tahoma" w:cs="Tahoma"/>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法人代表</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ahoma" w:hAnsi="Tahoma" w:eastAsia="Tahoma" w:cs="Tahoma"/>
                <w:i w:val="0"/>
                <w:iCs w:val="0"/>
                <w:color w:val="000000" w:themeColor="text1"/>
                <w:sz w:val="20"/>
                <w:szCs w:val="20"/>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ahoma" w:hAnsi="Tahoma" w:eastAsia="Tahoma" w:cs="Tahoma"/>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联系电话</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地址</w:t>
            </w:r>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Tahoma" w:hAnsi="Tahoma" w:eastAsia="宋体" w:cs="Tahoma"/>
                <w:i w:val="0"/>
                <w:iCs w:val="0"/>
                <w:color w:val="000000" w:themeColor="text1"/>
                <w:sz w:val="20"/>
                <w:szCs w:val="20"/>
                <w:u w:val="none"/>
                <w:lang w:val="en-US" w:eastAsia="zh-CN"/>
                <w14:textFill>
                  <w14:solidFill>
                    <w14:schemeClr w14:val="tx1"/>
                  </w14:solidFill>
                </w14:textFill>
              </w:rPr>
              <w:t>畜种（</w:t>
            </w:r>
            <w:r>
              <w:rPr>
                <w:rFonts w:hint="eastAsia" w:ascii="Tahoma" w:hAnsi="Tahoma" w:eastAsia="宋体" w:cs="Tahoma"/>
                <w:i w:val="0"/>
                <w:iCs w:val="0"/>
                <w:color w:val="000000" w:themeColor="text1"/>
                <w:sz w:val="18"/>
                <w:szCs w:val="18"/>
                <w:u w:val="none"/>
                <w:lang w:val="en-US" w:eastAsia="zh-CN"/>
                <w14:textFill>
                  <w14:solidFill>
                    <w14:schemeClr w14:val="tx1"/>
                  </w14:solidFill>
                </w14:textFill>
              </w:rPr>
              <w:t>猪牛羊禽）</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设计存栏</w:t>
            </w:r>
            <w:bookmarkStart w:id="1" w:name="OLE_LINK1"/>
            <w:r>
              <w:rPr>
                <w:rFonts w:hint="eastAsia" w:ascii="Tahoma" w:hAnsi="Tahoma" w:eastAsia="宋体" w:cs="Tahoma"/>
                <w:i w:val="0"/>
                <w:iCs w:val="0"/>
                <w:color w:val="000000" w:themeColor="text1"/>
                <w:sz w:val="18"/>
                <w:szCs w:val="18"/>
                <w:u w:val="none"/>
                <w:lang w:val="en-US" w:eastAsia="zh-CN"/>
                <w14:textFill>
                  <w14:solidFill>
                    <w14:schemeClr w14:val="tx1"/>
                  </w14:solidFill>
                </w14:textFill>
              </w:rPr>
              <w:t>（头、只、羽）</w:t>
            </w:r>
            <w:bookmarkEnd w:id="1"/>
          </w:p>
        </w:tc>
        <w:tc>
          <w:tcPr>
            <w:tcW w:w="36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ahoma" w:hAnsi="Tahoma" w:eastAsia="宋体" w:cs="Tahoma"/>
                <w:i w:val="0"/>
                <w:iCs w:val="0"/>
                <w:color w:val="000000" w:themeColor="text1"/>
                <w:sz w:val="20"/>
                <w:szCs w:val="20"/>
                <w:u w:val="none"/>
                <w:lang w:val="en-US" w:eastAsia="zh-CN"/>
                <w14:textFill>
                  <w14:solidFill>
                    <w14:schemeClr w14:val="tx1"/>
                  </w14:solidFill>
                </w14:textFill>
              </w:rPr>
            </w:pPr>
            <w:r>
              <w:rPr>
                <w:rFonts w:hint="eastAsia" w:ascii="Tahoma" w:hAnsi="Tahoma" w:eastAsia="宋体" w:cs="Tahoma"/>
                <w:i w:val="0"/>
                <w:iCs w:val="0"/>
                <w:color w:val="000000" w:themeColor="text1"/>
                <w:w w:val="90"/>
                <w:sz w:val="18"/>
                <w:szCs w:val="18"/>
                <w:u w:val="none"/>
                <w:lang w:val="en-US" w:eastAsia="zh-CN"/>
                <w14:textFill>
                  <w14:solidFill>
                    <w14:schemeClr w14:val="tx1"/>
                  </w14:solidFill>
                </w14:textFill>
              </w:rPr>
              <w:t>当前实际存栏（头、只、羽）</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证件办理情况</w:t>
            </w:r>
          </w:p>
        </w:tc>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□动物防疫条件合格证           □设施农用地备案                          □建设项目环境影响登记表或者环评报告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配套农田</w:t>
            </w:r>
          </w:p>
        </w:tc>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□自有（含土地流转）耕地面积    亩（查经营权证、土地流转协议等）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□与种植户签订协议的土地面积    亩（查供用肥协议）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271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年粪污产生量（吨）</w:t>
            </w:r>
          </w:p>
        </w:tc>
        <w:tc>
          <w:tcPr>
            <w:tcW w:w="3696"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174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年度粪污利用量（吨）</w:t>
            </w:r>
          </w:p>
        </w:tc>
        <w:tc>
          <w:tcPr>
            <w:tcW w:w="145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71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兽用医疗废弃物是否回收</w:t>
            </w:r>
          </w:p>
        </w:tc>
        <w:tc>
          <w:tcPr>
            <w:tcW w:w="69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271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畜禽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粪污处理设施设备情况及粪污处理方式</w:t>
            </w:r>
          </w:p>
        </w:tc>
        <w:tc>
          <w:tcPr>
            <w:tcW w:w="69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714"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畜禽粪污治理方面存在的问题</w:t>
            </w:r>
          </w:p>
        </w:tc>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360" w:lineRule="exact"/>
              <w:jc w:val="both"/>
              <w:rPr>
                <w:rFonts w:hint="default" w:ascii="Tahoma" w:hAnsi="Tahoma" w:eastAsia="宋体" w:cs="Tahoma"/>
                <w:i w:val="0"/>
                <w:iCs w:val="0"/>
                <w:color w:val="000000" w:themeColor="text1"/>
                <w:sz w:val="11"/>
                <w:szCs w:val="11"/>
                <w:u w:val="none"/>
                <w:lang w:val="en-US" w:eastAsia="zh-CN"/>
                <w14:textFill>
                  <w14:solidFill>
                    <w14:schemeClr w14:val="tx1"/>
                  </w14:solidFill>
                </w14:textFill>
              </w:rPr>
            </w:pPr>
            <w:r>
              <w:rPr>
                <w:rFonts w:hint="eastAsia" w:ascii="Tahoma" w:hAnsi="Tahoma" w:eastAsia="宋体" w:cs="Tahoma"/>
                <w:i w:val="0"/>
                <w:iCs w:val="0"/>
                <w:color w:val="000000" w:themeColor="text1"/>
                <w:sz w:val="11"/>
                <w:szCs w:val="11"/>
                <w:u w:val="non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 xml:space="preserve">    （另页附具图片）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939" w:type="dxa"/>
            <w:tcBorders>
              <w:top w:val="single" w:color="000000" w:sz="4" w:space="0"/>
              <w:left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ahoma" w:hAnsi="Tahoma" w:eastAsia="宋体" w:cs="Tahoma"/>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整改建议及时限</w:t>
            </w:r>
          </w:p>
        </w:tc>
        <w:tc>
          <w:tcPr>
            <w:tcW w:w="3998" w:type="dxa"/>
            <w:gridSpan w:val="2"/>
            <w:tcBorders>
              <w:top w:val="single" w:color="000000"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ahoma" w:hAnsi="Tahoma" w:eastAsia="Tahoma" w:cs="Tahoma"/>
                <w:i w:val="0"/>
                <w:iCs w:val="0"/>
                <w:color w:val="000000" w:themeColor="text1"/>
                <w:sz w:val="22"/>
                <w:szCs w:val="22"/>
                <w:u w:val="none"/>
                <w14:textFill>
                  <w14:solidFill>
                    <w14:schemeClr w14:val="tx1"/>
                  </w14:solidFill>
                </w14:textFill>
              </w:rPr>
            </w:pPr>
          </w:p>
        </w:tc>
        <w:tc>
          <w:tcPr>
            <w:tcW w:w="859" w:type="dxa"/>
            <w:tcBorders>
              <w:top w:val="single" w:color="000000"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整改完成情况</w:t>
            </w:r>
          </w:p>
        </w:tc>
        <w:tc>
          <w:tcPr>
            <w:tcW w:w="3818" w:type="dxa"/>
            <w:gridSpan w:val="3"/>
            <w:tcBorders>
              <w:top w:val="single" w:color="000000" w:sz="4" w:space="0"/>
              <w:left w:val="single" w:color="auto"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（另页附具图片）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71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养殖场（户）签名</w:t>
            </w:r>
          </w:p>
        </w:tc>
        <w:tc>
          <w:tcPr>
            <w:tcW w:w="6900" w:type="dxa"/>
            <w:gridSpan w:val="5"/>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ahoma" w:hAnsi="Tahoma" w:eastAsia="Tahoma" w:cs="Tahoma"/>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指导服务人员签名</w:t>
            </w:r>
          </w:p>
        </w:tc>
        <w:tc>
          <w:tcPr>
            <w:tcW w:w="6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ahoma" w:hAnsi="Tahoma" w:eastAsia="Tahoma" w:cs="Tahoma"/>
                <w:i w:val="0"/>
                <w:iCs w:val="0"/>
                <w:color w:val="000000" w:themeColor="text1"/>
                <w:sz w:val="22"/>
                <w:szCs w:val="22"/>
                <w:u w:val="none"/>
                <w14:textFill>
                  <w14:solidFill>
                    <w14:schemeClr w14:val="tx1"/>
                  </w14:solidFill>
                </w14:textFill>
              </w:rPr>
            </w:pPr>
            <w:r>
              <w:rPr>
                <w:rStyle w:val="10"/>
                <w:color w:val="000000" w:themeColor="text1"/>
                <w:lang w:val="en-US" w:eastAsia="zh-CN" w:bidi="ar"/>
                <w14:textFill>
                  <w14:solidFill>
                    <w14:schemeClr w14:val="tx1"/>
                  </w14:solidFill>
                </w14:textFill>
              </w:rPr>
              <w:br w:type="textWrapping"/>
            </w:r>
            <w:r>
              <w:rPr>
                <w:rStyle w:val="10"/>
                <w:color w:val="000000" w:themeColor="text1"/>
                <w:lang w:val="en-US" w:eastAsia="zh-CN" w:bidi="ar"/>
                <w14:textFill>
                  <w14:solidFill>
                    <w14:schemeClr w14:val="tx1"/>
                  </w14:solidFill>
                </w14:textFill>
              </w:rPr>
              <w:br w:type="textWrapping"/>
            </w:r>
            <w:r>
              <w:rPr>
                <w:rStyle w:val="10"/>
                <w:color w:val="000000" w:themeColor="text1"/>
                <w:lang w:val="en-US" w:eastAsia="zh-CN" w:bidi="ar"/>
                <w14:textFill>
                  <w14:solidFill>
                    <w14:schemeClr w14:val="tx1"/>
                  </w14:solidFill>
                </w14:textFill>
              </w:rPr>
              <w:t xml:space="preserve">                                     </w:t>
            </w:r>
            <w:r>
              <w:rPr>
                <w:rStyle w:val="10"/>
                <w:rFonts w:hint="eastAsia"/>
                <w:color w:val="000000" w:themeColor="text1"/>
                <w:lang w:val="en-US" w:eastAsia="zh-CN" w:bidi="ar"/>
                <w14:textFill>
                  <w14:solidFill>
                    <w14:schemeClr w14:val="tx1"/>
                  </w14:solidFill>
                </w14:textFill>
              </w:rPr>
              <w:t>年    月    日</w:t>
            </w:r>
            <w:r>
              <w:rPr>
                <w:rStyle w:val="10"/>
                <w:color w:val="000000" w:themeColor="text1"/>
                <w:lang w:val="en-US" w:eastAsia="zh-CN" w:bidi="ar"/>
                <w14:textFill>
                  <w14:solidFill>
                    <w14:schemeClr w14:val="tx1"/>
                  </w14:solidFill>
                </w14:textFill>
              </w:rPr>
              <w:t xml:space="preserve">                          </w:t>
            </w:r>
            <w:r>
              <w:rPr>
                <w:rStyle w:val="10"/>
                <w:rFonts w:hint="eastAsia"/>
                <w:color w:val="000000" w:themeColor="text1"/>
                <w:lang w:val="en-US" w:eastAsia="zh-CN" w:bidi="ar"/>
                <w14:textFill>
                  <w14:solidFill>
                    <w14:schemeClr w14:val="tx1"/>
                  </w14:solidFill>
                </w14:textFill>
              </w:rPr>
              <w:t xml:space="preserve">      </w:t>
            </w:r>
            <w:r>
              <w:rPr>
                <w:rStyle w:val="11"/>
                <w:rFonts w:hint="eastAsia"/>
                <w:color w:val="000000" w:themeColor="text1"/>
                <w:lang w:val="en-US" w:eastAsia="zh-CN" w:bidi="ar"/>
                <w14:textFill>
                  <w14:solidFill>
                    <w14:schemeClr w14:val="tx1"/>
                  </w14:solidFill>
                </w14:textFill>
              </w:rPr>
              <w:t xml:space="preserve"> </w:t>
            </w:r>
          </w:p>
        </w:tc>
      </w:tr>
    </w:tbl>
    <w:p>
      <w:pPr>
        <w:pStyle w:val="5"/>
        <w:keepNext w:val="0"/>
        <w:keepLines w:val="0"/>
        <w:pageBreakBefore w:val="0"/>
        <w:kinsoku/>
        <w:wordWrap/>
        <w:overflowPunct/>
        <w:topLinePunct w:val="0"/>
        <w:autoSpaceDE/>
        <w:autoSpaceDN/>
        <w:bidi w:val="0"/>
        <w:adjustRightInd/>
        <w:snapToGrid/>
        <w:spacing w:line="360" w:lineRule="exact"/>
        <w:ind w:firstLine="0"/>
        <w:jc w:val="left"/>
        <w:rPr>
          <w:rFonts w:hint="eastAsia" w:ascii="仿宋_GB2312" w:hAnsi="仿宋_GB2312" w:eastAsia="仿宋_GB2312" w:cs="仿宋_GB2312"/>
          <w:b/>
          <w:bCs/>
          <w:color w:val="000000" w:themeColor="text1"/>
          <w:kern w:val="0"/>
          <w:sz w:val="18"/>
          <w:szCs w:val="18"/>
          <w:lang w:val="en-US" w:eastAsia="zh-CN"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附件6</w:t>
      </w:r>
    </w:p>
    <w:p>
      <w:pPr>
        <w:keepNext w:val="0"/>
        <w:keepLines w:val="0"/>
        <w:pageBreakBefore w:val="0"/>
        <w:kinsoku/>
        <w:wordWrap/>
        <w:overflowPunct/>
        <w:topLinePunct w:val="0"/>
        <w:autoSpaceDE/>
        <w:autoSpaceDN/>
        <w:bidi w:val="0"/>
        <w:adjustRightInd/>
        <w:snapToGrid/>
        <w:spacing w:line="360" w:lineRule="exact"/>
        <w:jc w:val="center"/>
        <w:rPr>
          <w:rFonts w:hint="eastAsia" w:ascii="方正小标宋_GBK" w:hAnsi="方正小标宋_GBK" w:eastAsia="方正小标宋_GBK" w:cs="方正小标宋_GBK"/>
          <w:i w:val="0"/>
          <w:iCs w:val="0"/>
          <w:color w:val="000000" w:themeColor="text1"/>
          <w:kern w:val="0"/>
          <w:sz w:val="32"/>
          <w:szCs w:val="32"/>
          <w:u w:val="none"/>
          <w:lang w:val="en-US" w:eastAsia="zh-CN" w:bidi="ar"/>
          <w14:textFill>
            <w14:solidFill>
              <w14:schemeClr w14:val="tx1"/>
            </w14:solidFill>
          </w14:textFill>
        </w:rPr>
      </w:pPr>
      <w:r>
        <w:rPr>
          <w:rFonts w:hint="eastAsia" w:ascii="方正小标宋_GBK" w:hAnsi="方正小标宋_GBK" w:eastAsia="方正小标宋_GBK" w:cs="方正小标宋_GBK"/>
          <w:i w:val="0"/>
          <w:iCs w:val="0"/>
          <w:color w:val="000000" w:themeColor="text1"/>
          <w:kern w:val="0"/>
          <w:sz w:val="32"/>
          <w:szCs w:val="32"/>
          <w:u w:val="none"/>
          <w:lang w:val="en-US" w:eastAsia="zh-CN" w:bidi="ar"/>
          <w14:textFill>
            <w14:solidFill>
              <w14:schemeClr w14:val="tx1"/>
            </w14:solidFill>
          </w14:textFill>
        </w:rPr>
        <w:t>兴山县畜禽养殖污染问题线索移交单</w:t>
      </w:r>
    </w:p>
    <w:p>
      <w:pPr>
        <w:pStyle w:val="5"/>
        <w:rPr>
          <w:rFonts w:hint="eastAsia"/>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移交单位：                      移交日期：    年   月   日</w:t>
      </w:r>
    </w:p>
    <w:tbl>
      <w:tblPr>
        <w:tblStyle w:val="7"/>
        <w:tblpPr w:leftFromText="180" w:rightFromText="180" w:vertAnchor="text" w:tblpX="51"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2529"/>
        <w:gridCol w:w="1822"/>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4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线索来源</w:t>
            </w:r>
          </w:p>
        </w:tc>
        <w:tc>
          <w:tcPr>
            <w:tcW w:w="6681"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sym w:font="Wingdings" w:char="00A8"/>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监督检查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sym w:font="Wingdings" w:char="00A8"/>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投诉举报 </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sym w:font="Wingdings" w:char="00A8"/>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信访</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sym w:font="Wingdings" w:char="00A8"/>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交转办</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sym w:font="Wingdings" w:char="00A8"/>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8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移交人员</w:t>
            </w:r>
          </w:p>
        </w:tc>
        <w:tc>
          <w:tcPr>
            <w:tcW w:w="2529"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822"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接交人员</w:t>
            </w:r>
          </w:p>
        </w:tc>
        <w:tc>
          <w:tcPr>
            <w:tcW w:w="2330"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trPr>
        <w:tc>
          <w:tcPr>
            <w:tcW w:w="18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问题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线索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内容</w:t>
            </w:r>
          </w:p>
        </w:tc>
        <w:tc>
          <w:tcPr>
            <w:tcW w:w="2529" w:type="dxa"/>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415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（问题照片）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18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移交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意见</w:t>
            </w:r>
          </w:p>
        </w:tc>
        <w:tc>
          <w:tcPr>
            <w:tcW w:w="6681" w:type="dxa"/>
            <w:gridSpan w:val="3"/>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184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接收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意见</w:t>
            </w:r>
          </w:p>
        </w:tc>
        <w:tc>
          <w:tcPr>
            <w:tcW w:w="6681" w:type="dxa"/>
            <w:gridSpan w:val="3"/>
          </w:tcPr>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360" w:lineRule="exact"/>
        <w:jc w:val="both"/>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8166E"/>
    <w:multiLevelType w:val="singleLevel"/>
    <w:tmpl w:val="8C88166E"/>
    <w:lvl w:ilvl="0" w:tentative="0">
      <w:start w:val="2"/>
      <w:numFmt w:val="decimal"/>
      <w:lvlText w:val="%1."/>
      <w:lvlJc w:val="left"/>
      <w:pPr>
        <w:tabs>
          <w:tab w:val="left" w:pos="312"/>
        </w:tabs>
      </w:pPr>
    </w:lvl>
  </w:abstractNum>
  <w:abstractNum w:abstractNumId="1">
    <w:nsid w:val="76843D30"/>
    <w:multiLevelType w:val="singleLevel"/>
    <w:tmpl w:val="76843D30"/>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WM3ZWY4ZTZiOGFjNDA4MGM4ZmRjM2RkZGUzMTYifQ=="/>
  </w:docVars>
  <w:rsids>
    <w:rsidRoot w:val="236339CF"/>
    <w:rsid w:val="236339CF"/>
    <w:rsid w:val="794E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0"/>
    <w:pPr>
      <w:widowControl w:val="0"/>
      <w:suppressAutoHyphens/>
      <w:bidi w:val="0"/>
      <w:spacing w:after="120" w:line="480" w:lineRule="auto"/>
      <w:jc w:val="both"/>
    </w:pPr>
    <w:rPr>
      <w:rFonts w:ascii="Calibri" w:hAnsi="Calibri" w:eastAsia="宋体" w:cs="Times New Roman"/>
      <w:color w:val="auto"/>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w:basedOn w:val="2"/>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font01"/>
    <w:basedOn w:val="8"/>
    <w:qFormat/>
    <w:uiPriority w:val="0"/>
    <w:rPr>
      <w:rFonts w:ascii="仿宋" w:hAnsi="仿宋" w:eastAsia="仿宋" w:cs="仿宋"/>
      <w:color w:val="000000"/>
      <w:sz w:val="24"/>
      <w:szCs w:val="24"/>
      <w:u w:val="none"/>
    </w:rPr>
  </w:style>
  <w:style w:type="character" w:customStyle="1" w:styleId="11">
    <w:name w:val="font31"/>
    <w:basedOn w:val="8"/>
    <w:qFormat/>
    <w:uiPriority w:val="0"/>
    <w:rPr>
      <w:rFonts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7358</Words>
  <Characters>7465</Characters>
  <Lines>0</Lines>
  <Paragraphs>0</Paragraphs>
  <TotalTime>3</TotalTime>
  <ScaleCrop>false</ScaleCrop>
  <LinksUpToDate>false</LinksUpToDate>
  <CharactersWithSpaces>8268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2026-03-27T01:56:00Z</dcterms:created>
  <dc:creator>红杉树</dc:creator>
  <cp:lastModifiedBy>红杉树</cp:lastModifiedBy>
  <dcterms:modified xsi:type="dcterms:W3CDTF">2026-03-27T02:00:40Z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49D446CA6C43425ABD95B90D566ECD5D</vt:lpwstr>
  </property>
</Properties>
</file>