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728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宜昌市既有高层民用建筑外墙外保温系统防火性能排查与评估技术指引（征求意见稿）起草说明</w:t>
      </w:r>
    </w:p>
    <w:p w14:paraId="6C105B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18030" w:hAnsi="方正仿宋_GB18030" w:eastAsia="方正仿宋_GB18030" w:cs="方正仿宋_GB18030"/>
          <w:color w:val="000000"/>
          <w:kern w:val="0"/>
          <w:sz w:val="32"/>
          <w:szCs w:val="32"/>
          <w:lang w:val="en-US" w:eastAsia="zh-CN" w:bidi="ar"/>
        </w:rPr>
      </w:pPr>
    </w:p>
    <w:p w14:paraId="1700DF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18030" w:hAnsi="方正仿宋_GB18030" w:eastAsia="方正仿宋_GB18030" w:cs="方正仿宋_GB18030"/>
          <w:color w:val="000000"/>
          <w:sz w:val="32"/>
          <w:szCs w:val="32"/>
        </w:rPr>
      </w:pPr>
      <w:r>
        <w:rPr>
          <w:rFonts w:hint="eastAsia" w:ascii="方正仿宋_GB18030" w:hAnsi="方正仿宋_GB18030" w:eastAsia="方正仿宋_GB18030" w:cs="方正仿宋_GB18030"/>
          <w:color w:val="000000"/>
          <w:kern w:val="0"/>
          <w:sz w:val="32"/>
          <w:szCs w:val="32"/>
          <w:lang w:val="en-US" w:eastAsia="zh-CN" w:bidi="ar"/>
        </w:rPr>
        <w:t>为规范我市既有高层民用建筑外墙外保温系统防火性能排查与评估工作，防范化解建筑消防安全风险，保障人民群众生命财产安全与城市公共安全，根据相关法律法规、技术标准及专项整治部署，宜昌市住房和城市更新局组织编制了《宜昌市既有高层民用建筑外墙外保温系统防火性能排查与评估技术指引（征求意见稿）》（以下简称《指引》），现就起草相关情况说明如下：</w:t>
      </w:r>
    </w:p>
    <w:p w14:paraId="5EDEC5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一、起草背景</w:t>
      </w:r>
    </w:p>
    <w:p w14:paraId="6922E7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18030" w:hAnsi="方正仿宋_GB18030" w:eastAsia="方正仿宋_GB18030" w:cs="方正仿宋_GB18030"/>
          <w:color w:val="000000"/>
          <w:sz w:val="32"/>
          <w:szCs w:val="32"/>
        </w:rPr>
      </w:pPr>
      <w:r>
        <w:rPr>
          <w:rFonts w:hint="eastAsia" w:ascii="方正仿宋_GB18030" w:hAnsi="方正仿宋_GB18030" w:eastAsia="方正仿宋_GB18030" w:cs="方正仿宋_GB18030"/>
          <w:color w:val="000000"/>
          <w:kern w:val="0"/>
          <w:sz w:val="32"/>
          <w:szCs w:val="32"/>
          <w:lang w:val="en-US" w:eastAsia="zh-CN" w:bidi="ar"/>
        </w:rPr>
        <w:t>既有高层民用建筑外墙外保温系统是城市消防安全的重要组成部分。当前我市既有高层民用建筑存量持续增长，部分建筑</w:t>
      </w:r>
      <w:r>
        <w:rPr>
          <w:rFonts w:hint="default" w:ascii="方正仿宋_GB18030" w:hAnsi="方正仿宋_GB18030" w:eastAsia="方正仿宋_GB18030" w:cs="方正仿宋_GB18030"/>
          <w:color w:val="000000"/>
          <w:kern w:val="0"/>
          <w:sz w:val="32"/>
          <w:szCs w:val="32"/>
          <w:lang w:eastAsia="zh-CN" w:bidi="ar"/>
          <w:woUserID w:val="1"/>
        </w:rPr>
        <w:t>外墙外保温系统</w:t>
      </w:r>
      <w:r>
        <w:rPr>
          <w:rFonts w:hint="eastAsia" w:ascii="方正仿宋_GB18030" w:hAnsi="方正仿宋_GB18030" w:eastAsia="方正仿宋_GB18030" w:cs="方正仿宋_GB18030"/>
          <w:color w:val="000000"/>
          <w:kern w:val="0"/>
          <w:sz w:val="32"/>
          <w:szCs w:val="32"/>
          <w:lang w:val="en-US" w:eastAsia="zh-CN" w:bidi="ar"/>
        </w:rPr>
        <w:t>存在</w:t>
      </w:r>
      <w:r>
        <w:rPr>
          <w:rFonts w:hint="eastAsia" w:ascii="方正仿宋_GB18030" w:hAnsi="方正仿宋_GB18030" w:eastAsia="方正仿宋_GB18030" w:cs="方正仿宋_GB18030"/>
          <w:color w:val="000000"/>
          <w:kern w:val="0"/>
          <w:sz w:val="32"/>
          <w:szCs w:val="32"/>
          <w:lang w:val="en-US" w:eastAsia="zh-CN" w:bidi="ar"/>
          <w:woUserID w:val="1"/>
        </w:rPr>
        <w:t>工程资料不全、</w:t>
      </w:r>
      <w:r>
        <w:rPr>
          <w:rFonts w:hint="eastAsia" w:ascii="方正仿宋_GB18030" w:hAnsi="方正仿宋_GB18030" w:eastAsia="方正仿宋_GB18030" w:cs="方正仿宋_GB18030"/>
          <w:color w:val="000000"/>
          <w:kern w:val="0"/>
          <w:sz w:val="32"/>
          <w:szCs w:val="32"/>
          <w:lang w:val="en-US" w:eastAsia="zh-CN" w:bidi="ar"/>
        </w:rPr>
        <w:t>保温材料燃烧性能降效、</w:t>
      </w:r>
      <w:r>
        <w:rPr>
          <w:rFonts w:hint="default" w:ascii="方正仿宋_GB18030" w:hAnsi="方正仿宋_GB18030" w:eastAsia="方正仿宋_GB18030" w:cs="方正仿宋_GB18030"/>
          <w:color w:val="000000"/>
          <w:kern w:val="0"/>
          <w:sz w:val="32"/>
          <w:szCs w:val="32"/>
          <w:lang w:eastAsia="zh-CN" w:bidi="ar"/>
          <w:woUserID w:val="1"/>
        </w:rPr>
        <w:t>饰</w:t>
      </w:r>
      <w:r>
        <w:rPr>
          <w:rFonts w:hint="eastAsia" w:ascii="方正仿宋_GB18030" w:hAnsi="方正仿宋_GB18030" w:eastAsia="方正仿宋_GB18030" w:cs="方正仿宋_GB18030"/>
          <w:color w:val="000000"/>
          <w:kern w:val="0"/>
          <w:sz w:val="32"/>
          <w:szCs w:val="32"/>
          <w:lang w:val="en-US" w:eastAsia="zh-CN" w:bidi="ar"/>
        </w:rPr>
        <w:t>面层开裂空鼓脱落、安全底数不清等突出问题，现有排查</w:t>
      </w:r>
      <w:r>
        <w:rPr>
          <w:rFonts w:hint="default" w:ascii="方正仿宋_GB18030" w:hAnsi="方正仿宋_GB18030" w:eastAsia="方正仿宋_GB18030" w:cs="方正仿宋_GB18030"/>
          <w:color w:val="000000"/>
          <w:kern w:val="0"/>
          <w:sz w:val="32"/>
          <w:szCs w:val="32"/>
          <w:lang w:eastAsia="zh-CN" w:bidi="ar"/>
          <w:woUserID w:val="1"/>
        </w:rPr>
        <w:t>与</w:t>
      </w:r>
      <w:r>
        <w:rPr>
          <w:rFonts w:hint="eastAsia" w:ascii="方正仿宋_GB18030" w:hAnsi="方正仿宋_GB18030" w:eastAsia="方正仿宋_GB18030" w:cs="方正仿宋_GB18030"/>
          <w:color w:val="000000"/>
          <w:kern w:val="0"/>
          <w:sz w:val="32"/>
          <w:szCs w:val="32"/>
          <w:lang w:val="en-US" w:eastAsia="zh-CN" w:bidi="ar"/>
        </w:rPr>
        <w:t>评估工作缺乏统一规范的实操标准。按照国务院、省、市安委会关于建筑保温材料安全隐患专项整治行动部署，亟需制定贴合宜昌实际、操作性强的技术指引，统一工作标准、压实各方责任，为全市专项整治工作提供技术支撑，筑牢城市消防安全防线。</w:t>
      </w:r>
    </w:p>
    <w:p w14:paraId="514A79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二、起草过程</w:t>
      </w:r>
    </w:p>
    <w:p w14:paraId="7C9001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18030" w:hAnsi="方正仿宋_GB18030" w:eastAsia="方正仿宋_GB18030" w:cs="方正仿宋_GB18030"/>
          <w:color w:val="000000"/>
          <w:sz w:val="32"/>
          <w:szCs w:val="32"/>
        </w:rPr>
      </w:pPr>
      <w:r>
        <w:rPr>
          <w:rFonts w:hint="eastAsia" w:ascii="方正仿宋_GB18030" w:hAnsi="方正仿宋_GB18030" w:eastAsia="方正仿宋_GB18030" w:cs="方正仿宋_GB18030"/>
          <w:color w:val="000000"/>
          <w:kern w:val="0"/>
          <w:sz w:val="32"/>
          <w:szCs w:val="32"/>
          <w:lang w:val="en-US" w:eastAsia="zh-CN" w:bidi="ar"/>
        </w:rPr>
        <w:t>按照专项整治工作要求，我局启动《指引》编制工作。编制期间，系统梳理国家及行业相关法律法规、技术标准，深入调研我市既有高层民用建筑外墙外保温系统建设运行与隐患整治现状，结合本地实际形成初稿。通过组织住建部门、消防部门、行业</w:t>
      </w:r>
      <w:r>
        <w:rPr>
          <w:rFonts w:hint="default" w:ascii="方正仿宋_GB18030" w:hAnsi="方正仿宋_GB18030" w:eastAsia="方正仿宋_GB18030" w:cs="方正仿宋_GB18030"/>
          <w:color w:val="000000"/>
          <w:kern w:val="0"/>
          <w:sz w:val="32"/>
          <w:szCs w:val="32"/>
          <w:lang w:eastAsia="zh-CN" w:bidi="ar"/>
          <w:woUserID w:val="1"/>
        </w:rPr>
        <w:t>协会</w:t>
      </w:r>
      <w:r>
        <w:rPr>
          <w:rFonts w:hint="eastAsia" w:ascii="方正仿宋_GB18030" w:hAnsi="方正仿宋_GB18030" w:eastAsia="方正仿宋_GB18030" w:cs="方正仿宋_GB18030"/>
          <w:color w:val="000000"/>
          <w:kern w:val="0"/>
          <w:sz w:val="32"/>
          <w:szCs w:val="32"/>
          <w:lang w:val="en-US" w:eastAsia="zh-CN" w:bidi="ar"/>
        </w:rPr>
        <w:t>、技术</w:t>
      </w:r>
      <w:r>
        <w:rPr>
          <w:rFonts w:hint="default" w:ascii="方正仿宋_GB18030" w:hAnsi="方正仿宋_GB18030" w:eastAsia="方正仿宋_GB18030" w:cs="方正仿宋_GB18030"/>
          <w:color w:val="000000"/>
          <w:kern w:val="0"/>
          <w:sz w:val="32"/>
          <w:szCs w:val="32"/>
          <w:lang w:eastAsia="zh-CN" w:bidi="ar"/>
          <w:woUserID w:val="1"/>
        </w:rPr>
        <w:t>机构等</w:t>
      </w:r>
      <w:r>
        <w:rPr>
          <w:rFonts w:hint="eastAsia" w:ascii="方正仿宋_GB18030" w:hAnsi="方正仿宋_GB18030" w:eastAsia="方正仿宋_GB18030" w:cs="方正仿宋_GB18030"/>
          <w:color w:val="000000"/>
          <w:kern w:val="0"/>
          <w:sz w:val="32"/>
          <w:szCs w:val="32"/>
          <w:lang w:val="en-US" w:eastAsia="zh-CN" w:bidi="ar"/>
        </w:rPr>
        <w:t>开展多轮研讨，反复修改完善，形成本次公开征求意见稿。</w:t>
      </w:r>
    </w:p>
    <w:p w14:paraId="6C95F7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三、起草依据</w:t>
      </w:r>
    </w:p>
    <w:p w14:paraId="047D52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18030" w:hAnsi="方正仿宋_GB18030" w:eastAsia="方正仿宋_GB18030" w:cs="方正仿宋_GB18030"/>
          <w:color w:val="000000"/>
          <w:sz w:val="32"/>
          <w:szCs w:val="32"/>
        </w:rPr>
      </w:pPr>
      <w:r>
        <w:rPr>
          <w:rFonts w:hint="eastAsia" w:ascii="方正仿宋_GB18030" w:hAnsi="方正仿宋_GB18030" w:eastAsia="方正仿宋_GB18030" w:cs="方正仿宋_GB18030"/>
          <w:color w:val="000000"/>
          <w:kern w:val="0"/>
          <w:sz w:val="32"/>
          <w:szCs w:val="32"/>
          <w:lang w:val="en-US" w:eastAsia="zh-CN" w:bidi="ar"/>
        </w:rPr>
        <w:t>《指引》主要依据《中华人民共和国安全生产法》《中华人民共和国消防法》《高层民用建筑消防安全管理规定》等法律法规规章，严格执行《建筑防火通用规范》《建筑设计防火规范》等国家及行业技术标准，结合宜昌市城市安全管理实际编制。</w:t>
      </w:r>
    </w:p>
    <w:p w14:paraId="5257F1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四、主要内容说明</w:t>
      </w:r>
    </w:p>
    <w:p w14:paraId="68F787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18030" w:hAnsi="方正仿宋_GB18030" w:eastAsia="方正仿宋_GB18030" w:cs="方正仿宋_GB18030"/>
          <w:color w:val="000000"/>
          <w:sz w:val="32"/>
          <w:szCs w:val="32"/>
        </w:rPr>
      </w:pPr>
      <w:r>
        <w:rPr>
          <w:rFonts w:hint="eastAsia" w:ascii="方正仿宋_GB18030" w:hAnsi="方正仿宋_GB18030" w:eastAsia="方正仿宋_GB18030" w:cs="方正仿宋_GB18030"/>
          <w:color w:val="000000"/>
          <w:kern w:val="0"/>
          <w:sz w:val="32"/>
          <w:szCs w:val="32"/>
          <w:lang w:val="en-US" w:eastAsia="zh-CN" w:bidi="ar"/>
        </w:rPr>
        <w:t>《指引》共5章</w:t>
      </w:r>
      <w:bookmarkStart w:id="0" w:name="_GoBack"/>
      <w:bookmarkEnd w:id="0"/>
      <w:r>
        <w:rPr>
          <w:rFonts w:hint="eastAsia" w:ascii="方正仿宋_GB18030" w:hAnsi="方正仿宋_GB18030" w:eastAsia="方正仿宋_GB18030" w:cs="方正仿宋_GB18030"/>
          <w:color w:val="000000"/>
          <w:kern w:val="0"/>
          <w:sz w:val="32"/>
          <w:szCs w:val="32"/>
          <w:lang w:val="en-US" w:eastAsia="zh-CN" w:bidi="ar"/>
        </w:rPr>
        <w:t>，配套4项标准化附件。第一章总则明确适用范围、责任分工与实施要求，压实产权人主体责任、属地政府及行业部门监管责任；第二章排查工作划分信息核查、现场测试两个阶段，明确排查判定规则与资料归档要求；第三章评估工作</w:t>
      </w:r>
      <w:r>
        <w:rPr>
          <w:rFonts w:hint="default" w:ascii="方正仿宋_GB18030" w:hAnsi="方正仿宋_GB18030" w:eastAsia="方正仿宋_GB18030" w:cs="方正仿宋_GB18030"/>
          <w:color w:val="000000"/>
          <w:kern w:val="0"/>
          <w:sz w:val="32"/>
          <w:szCs w:val="32"/>
          <w:lang w:eastAsia="zh-CN" w:bidi="ar"/>
          <w:woUserID w:val="1"/>
        </w:rPr>
        <w:t>分为</w:t>
      </w:r>
      <w:r>
        <w:rPr>
          <w:rFonts w:hint="eastAsia" w:ascii="方正仿宋_GB18030" w:hAnsi="方正仿宋_GB18030" w:eastAsia="方正仿宋_GB18030" w:cs="方正仿宋_GB18030"/>
          <w:color w:val="000000"/>
          <w:kern w:val="0"/>
          <w:sz w:val="32"/>
          <w:szCs w:val="32"/>
          <w:lang w:val="en-US" w:eastAsia="zh-CN" w:bidi="ar"/>
        </w:rPr>
        <w:t>取样检测与安全评估</w:t>
      </w:r>
      <w:r>
        <w:rPr>
          <w:rFonts w:hint="default" w:ascii="方正仿宋_GB18030" w:hAnsi="方正仿宋_GB18030" w:eastAsia="方正仿宋_GB18030" w:cs="方正仿宋_GB18030"/>
          <w:color w:val="000000"/>
          <w:kern w:val="0"/>
          <w:sz w:val="32"/>
          <w:szCs w:val="32"/>
          <w:lang w:eastAsia="zh-CN" w:bidi="ar"/>
          <w:woUserID w:val="1"/>
        </w:rPr>
        <w:t>两项内容，明确</w:t>
      </w:r>
      <w:r>
        <w:rPr>
          <w:rFonts w:hint="eastAsia" w:ascii="方正仿宋_GB18030" w:hAnsi="方正仿宋_GB18030" w:eastAsia="方正仿宋_GB18030" w:cs="方正仿宋_GB18030"/>
          <w:color w:val="000000"/>
          <w:kern w:val="0"/>
          <w:sz w:val="32"/>
          <w:szCs w:val="32"/>
          <w:lang w:val="en-US" w:eastAsia="zh-CN" w:bidi="ar"/>
        </w:rPr>
        <w:t>执行标准与工作规范；第四章结果应用明确隐患闭环处置要求，划分治理责任与资金保障渠道</w:t>
      </w:r>
      <w:r>
        <w:rPr>
          <w:rFonts w:hint="default" w:ascii="方正仿宋_GB18030" w:hAnsi="方正仿宋_GB18030" w:eastAsia="方正仿宋_GB18030" w:cs="方正仿宋_GB18030"/>
          <w:color w:val="000000"/>
          <w:kern w:val="0"/>
          <w:sz w:val="32"/>
          <w:szCs w:val="32"/>
          <w:lang w:eastAsia="zh-CN" w:bidi="ar"/>
          <w:woUserID w:val="1"/>
        </w:rPr>
        <w:t>和治理验收销项</w:t>
      </w:r>
      <w:r>
        <w:rPr>
          <w:rFonts w:hint="eastAsia" w:ascii="方正仿宋_GB18030" w:hAnsi="方正仿宋_GB18030" w:eastAsia="方正仿宋_GB18030" w:cs="方正仿宋_GB18030"/>
          <w:color w:val="000000"/>
          <w:kern w:val="0"/>
          <w:sz w:val="32"/>
          <w:szCs w:val="32"/>
          <w:lang w:val="en-US" w:eastAsia="zh-CN" w:bidi="ar"/>
        </w:rPr>
        <w:t>；第五章附则明确参照执行范围、试行期限与标准衔接规则。配套附件提供标准化排查表、测试规则、技术要点及评估报告模板，为一线实操提供统一规范的工具支撑，保障排查评估工作严谨可追溯。</w:t>
      </w:r>
    </w:p>
    <w:p w14:paraId="729F59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739056-84E0-4F2C-AD4D-D68C4BBCB2E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2" w:fontKey="{84956C0C-202F-460E-98EE-6107810BF97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171F78"/>
    <w:rsid w:val="58E84CDE"/>
    <w:rsid w:val="7FFEF2F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969</Words>
  <Characters>969</Characters>
  <Lines>0</Lines>
  <Paragraphs>0</Paragraphs>
  <TotalTime>3</TotalTime>
  <ScaleCrop>false</ScaleCrop>
  <LinksUpToDate>false</LinksUpToDate>
  <CharactersWithSpaces>969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2026-03-19T10:49:00Z</dcterms:created>
  <dc:creator>Administrator</dc:creator>
  <cp:lastModifiedBy>pengteng</cp:lastModifiedBy>
  <dcterms:modified xsi:type="dcterms:W3CDTF">2026-03-19T03:11:56Z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eyJoZGlkIjoiODlkY2NlNTYzZTJlYmFiMDczZDA4YzBlYzJjMDUyNTgiLCJ1c2VySWQiOiIyODk0NzA2MDYifQ==</vt:lpwstr>
  </property>
  <property fmtid="{D5CDD505-2E9C-101B-9397-08002B2CF9AE}" pid="4" name="ICV">
    <vt:lpwstr>8E03270233584C4388E7B96C8583079B_12</vt:lpwstr>
  </property>
</Properties>
</file>