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560" w:lineRule="exact"/>
        <w:jc w:val="center"/>
        <w:rPr>
          <w:rFonts w:ascii="Times New Roman" w:hAnsi="Times New Roman" w:eastAsia="方正小标宋简体"/>
          <w:b w:val="0"/>
          <w:bCs w:val="0"/>
          <w:sz w:val="44"/>
          <w:szCs w:val="44"/>
        </w:rPr>
      </w:pPr>
      <w:bookmarkStart w:id="2" w:name="_GoBack"/>
      <w:bookmarkEnd w:id="2"/>
    </w:p>
    <w:p>
      <w:pPr>
        <w:snapToGrid w:val="0"/>
        <w:spacing w:line="560" w:lineRule="exact"/>
        <w:jc w:val="center"/>
        <w:rPr>
          <w:rFonts w:hint="eastAsia" w:ascii="Times New Roman" w:hAnsi="Times New Roman" w:eastAsia="方正小标宋简体"/>
          <w:b w:val="0"/>
          <w:bCs w:val="0"/>
          <w:sz w:val="44"/>
          <w:szCs w:val="44"/>
        </w:rPr>
      </w:pPr>
      <w:r>
        <w:rPr>
          <w:rFonts w:hint="eastAsia" w:ascii="Times New Roman" w:hAnsi="Times New Roman" w:eastAsia="方正小标宋简体"/>
          <w:b w:val="0"/>
          <w:bCs w:val="0"/>
          <w:sz w:val="44"/>
          <w:szCs w:val="44"/>
        </w:rPr>
        <w:t>宜昌市城市地下管线管理办法</w:t>
      </w:r>
    </w:p>
    <w:p>
      <w:pPr>
        <w:snapToGrid w:val="0"/>
        <w:spacing w:line="560" w:lineRule="exact"/>
        <w:jc w:val="center"/>
        <w:rPr>
          <w:rFonts w:ascii="Times New Roman" w:hAnsi="Times New Roman" w:eastAsia="方正小标宋简体"/>
          <w:b w:val="0"/>
          <w:bCs w:val="0"/>
          <w:sz w:val="44"/>
          <w:szCs w:val="44"/>
        </w:rPr>
      </w:pPr>
      <w:r>
        <w:rPr>
          <w:rFonts w:hint="eastAsia" w:ascii="Times New Roman" w:hAnsi="Times New Roman" w:eastAsia="方正小标宋简体"/>
          <w:b w:val="0"/>
          <w:bCs w:val="0"/>
          <w:sz w:val="44"/>
          <w:szCs w:val="44"/>
        </w:rPr>
        <w:t>（征求意见稿）</w:t>
      </w:r>
    </w:p>
    <w:p>
      <w:pPr>
        <w:keepNext w:val="0"/>
        <w:keepLines w:val="0"/>
        <w:pageBreakBefore w:val="0"/>
        <w:kinsoku/>
        <w:wordWrap/>
        <w:overflowPunct/>
        <w:topLinePunct w:val="0"/>
        <w:autoSpaceDE/>
        <w:autoSpaceDN/>
        <w:bidi w:val="0"/>
        <w:adjustRightInd/>
        <w:spacing w:before="312" w:beforeLines="100" w:after="156" w:afterLines="50" w:line="240" w:lineRule="auto"/>
        <w:jc w:val="center"/>
        <w:rPr>
          <w:rFonts w:ascii="宋体" w:cs="宋体"/>
          <w:b/>
          <w:bCs/>
          <w:sz w:val="32"/>
          <w:szCs w:val="32"/>
        </w:rPr>
      </w:pPr>
      <w:r>
        <w:rPr>
          <w:rFonts w:hint="eastAsia" w:ascii="宋体" w:hAnsi="宋体" w:cs="宋体"/>
          <w:b/>
          <w:bCs/>
          <w:sz w:val="32"/>
          <w:szCs w:val="32"/>
        </w:rPr>
        <w:t>第一章</w:t>
      </w:r>
      <w:r>
        <w:rPr>
          <w:rFonts w:ascii="宋体" w:hAnsi="宋体" w:cs="宋体"/>
          <w:b/>
          <w:bCs/>
          <w:sz w:val="32"/>
          <w:szCs w:val="32"/>
        </w:rPr>
        <w:t xml:space="preserve"> </w:t>
      </w:r>
      <w:r>
        <w:rPr>
          <w:rFonts w:hint="eastAsia" w:ascii="宋体" w:hAnsi="宋体" w:cs="宋体"/>
          <w:b/>
          <w:bCs/>
          <w:sz w:val="32"/>
          <w:szCs w:val="32"/>
        </w:rPr>
        <w:t>总</w:t>
      </w:r>
      <w:r>
        <w:rPr>
          <w:rFonts w:ascii="宋体" w:hAnsi="宋体" w:cs="宋体"/>
          <w:b/>
          <w:bCs/>
          <w:sz w:val="32"/>
          <w:szCs w:val="32"/>
        </w:rPr>
        <w:t xml:space="preserve"> </w:t>
      </w:r>
      <w:r>
        <w:rPr>
          <w:rFonts w:hint="eastAsia" w:ascii="宋体" w:hAnsi="宋体" w:cs="宋体"/>
          <w:b/>
          <w:bCs/>
          <w:sz w:val="32"/>
          <w:szCs w:val="32"/>
        </w:rPr>
        <w:t>则</w:t>
      </w:r>
    </w:p>
    <w:p>
      <w:pPr>
        <w:pStyle w:val="2"/>
        <w:keepNext w:val="0"/>
        <w:keepLines w:val="0"/>
        <w:pageBreakBefore w:val="0"/>
        <w:kinsoku/>
        <w:wordWrap/>
        <w:overflowPunct/>
        <w:topLinePunct w:val="0"/>
        <w:autoSpaceDE/>
        <w:autoSpaceDN/>
        <w:bidi w:val="0"/>
        <w:adjustRightInd/>
        <w:snapToGrid w:val="0"/>
        <w:spacing w:line="240" w:lineRule="auto"/>
        <w:ind w:firstLine="643"/>
        <w:rPr>
          <w:rFonts w:ascii="仿宋_GB2312" w:hAnsi="仿宋_GB2312" w:eastAsia="仿宋_GB2312" w:cs="仿宋_GB2312"/>
          <w:b w:val="0"/>
          <w:bCs w:val="0"/>
          <w:sz w:val="32"/>
          <w:szCs w:val="32"/>
        </w:rPr>
      </w:pPr>
      <w:r>
        <w:rPr>
          <w:rFonts w:hint="eastAsia" w:ascii="仿宋_GB2312" w:hAnsi="仿宋_GB2312" w:eastAsia="仿宋_GB2312" w:cs="仿宋_GB2312"/>
          <w:b/>
          <w:bCs/>
          <w:sz w:val="32"/>
          <w:szCs w:val="32"/>
        </w:rPr>
        <w:t>第一条【制定目的】</w:t>
      </w:r>
      <w:r>
        <w:rPr>
          <w:rFonts w:hint="eastAsia" w:ascii="仿宋_GB2312" w:hAnsi="仿宋_GB2312" w:eastAsia="仿宋_GB2312" w:cs="仿宋_GB2312"/>
          <w:b w:val="0"/>
          <w:bCs w:val="0"/>
          <w:sz w:val="32"/>
          <w:szCs w:val="32"/>
        </w:rPr>
        <w:t>为了加强城市</w:t>
      </w:r>
      <w:r>
        <w:rPr>
          <w:rFonts w:hint="eastAsia" w:ascii="仿宋_GB2312" w:hAnsi="仿宋_GB2312" w:eastAsia="仿宋_GB2312" w:cs="仿宋_GB2312"/>
          <w:b w:val="0"/>
          <w:bCs w:val="0"/>
          <w:sz w:val="32"/>
          <w:szCs w:val="32"/>
          <w:lang w:eastAsia="zh-CN"/>
        </w:rPr>
        <w:t>地下</w:t>
      </w:r>
      <w:r>
        <w:rPr>
          <w:rFonts w:hint="eastAsia" w:ascii="仿宋_GB2312" w:hAnsi="仿宋_GB2312" w:eastAsia="仿宋_GB2312" w:cs="仿宋_GB2312"/>
          <w:b w:val="0"/>
          <w:bCs w:val="0"/>
          <w:sz w:val="32"/>
          <w:szCs w:val="32"/>
        </w:rPr>
        <w:t>管线管理，合理利用城市地下空间资源，保障城市地下管线有序建设和安全运行，根据《中华人民共和国城乡规划法》、《中华人民共和国建筑法》、《城市道路管理条例》等法律、法规，结合本市实际情况，制定本办法。</w:t>
      </w:r>
    </w:p>
    <w:p>
      <w:pPr>
        <w:pStyle w:val="2"/>
        <w:keepNext w:val="0"/>
        <w:keepLines w:val="0"/>
        <w:pageBreakBefore w:val="0"/>
        <w:kinsoku/>
        <w:wordWrap/>
        <w:overflowPunct/>
        <w:topLinePunct w:val="0"/>
        <w:autoSpaceDE/>
        <w:autoSpaceDN/>
        <w:bidi w:val="0"/>
        <w:adjustRightInd/>
        <w:snapToGrid w:val="0"/>
        <w:spacing w:line="240" w:lineRule="auto"/>
        <w:ind w:firstLine="643"/>
        <w:rPr>
          <w:rFonts w:ascii="仿宋_GB2312" w:hAnsi="仿宋_GB2312" w:eastAsia="仿宋_GB2312" w:cs="仿宋_GB2312"/>
          <w:b w:val="0"/>
          <w:bCs w:val="0"/>
          <w:sz w:val="32"/>
          <w:szCs w:val="32"/>
        </w:rPr>
      </w:pPr>
      <w:r>
        <w:rPr>
          <w:rFonts w:hint="eastAsia" w:ascii="仿宋_GB2312" w:hAnsi="仿宋_GB2312" w:eastAsia="仿宋_GB2312" w:cs="仿宋_GB2312"/>
          <w:b/>
          <w:bCs/>
          <w:sz w:val="32"/>
          <w:szCs w:val="32"/>
        </w:rPr>
        <w:t>第二条【适用范围】</w:t>
      </w:r>
      <w:r>
        <w:rPr>
          <w:rFonts w:hint="eastAsia" w:ascii="仿宋_GB2312" w:hAnsi="仿宋_GB2312" w:eastAsia="仿宋_GB2312" w:cs="仿宋_GB2312"/>
          <w:b w:val="0"/>
          <w:bCs w:val="0"/>
          <w:sz w:val="32"/>
          <w:szCs w:val="32"/>
        </w:rPr>
        <w:t>本办法适用于宜昌市中心城区城市地下管线的规划、建设、运行维护、管理等活动。</w:t>
      </w:r>
    </w:p>
    <w:p>
      <w:pPr>
        <w:pStyle w:val="2"/>
        <w:keepNext w:val="0"/>
        <w:keepLines w:val="0"/>
        <w:pageBreakBefore w:val="0"/>
        <w:kinsoku/>
        <w:wordWrap/>
        <w:overflowPunct/>
        <w:topLinePunct w:val="0"/>
        <w:autoSpaceDE/>
        <w:autoSpaceDN/>
        <w:bidi w:val="0"/>
        <w:adjustRightInd/>
        <w:snapToGrid w:val="0"/>
        <w:spacing w:line="240" w:lineRule="auto"/>
        <w:ind w:firstLine="643"/>
        <w:rPr>
          <w:rFonts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本办法所称城市地下管线，是指供水、排水、燃气、热力、电力、通信、广播电视、工业等地下管线及其附属设施，以及用于敷设上述管线的管沟、管廊。</w:t>
      </w:r>
    </w:p>
    <w:p>
      <w:pPr>
        <w:pStyle w:val="2"/>
        <w:keepNext w:val="0"/>
        <w:keepLines w:val="0"/>
        <w:pageBreakBefore w:val="0"/>
        <w:kinsoku/>
        <w:wordWrap/>
        <w:overflowPunct/>
        <w:topLinePunct w:val="0"/>
        <w:autoSpaceDE/>
        <w:autoSpaceDN/>
        <w:bidi w:val="0"/>
        <w:adjustRightInd/>
        <w:snapToGrid w:val="0"/>
        <w:spacing w:line="240" w:lineRule="auto"/>
        <w:ind w:firstLine="643"/>
        <w:rPr>
          <w:rFonts w:ascii="仿宋_GB2312" w:hAnsi="仿宋_GB2312" w:eastAsia="仿宋_GB2312" w:cs="仿宋_GB2312"/>
          <w:b w:val="0"/>
          <w:bCs w:val="0"/>
          <w:sz w:val="32"/>
          <w:szCs w:val="32"/>
        </w:rPr>
      </w:pPr>
      <w:r>
        <w:rPr>
          <w:rFonts w:hint="eastAsia" w:ascii="仿宋_GB2312" w:hAnsi="仿宋_GB2312" w:eastAsia="仿宋_GB2312" w:cs="仿宋_GB2312"/>
          <w:b/>
          <w:bCs/>
          <w:sz w:val="32"/>
          <w:szCs w:val="32"/>
        </w:rPr>
        <w:t>第三条【基本原则】</w:t>
      </w:r>
      <w:r>
        <w:rPr>
          <w:rFonts w:hint="eastAsia" w:ascii="仿宋_GB2312" w:hAnsi="仿宋_GB2312" w:eastAsia="仿宋_GB2312" w:cs="仿宋_GB2312"/>
          <w:b w:val="0"/>
          <w:bCs w:val="0"/>
          <w:sz w:val="32"/>
          <w:szCs w:val="32"/>
        </w:rPr>
        <w:t>地下管线工作应当遵循政府主导、综合协调、规划引领、统筹建设、信息共享、安全运行的原则。</w:t>
      </w:r>
    </w:p>
    <w:p>
      <w:pPr>
        <w:keepNext w:val="0"/>
        <w:keepLines w:val="0"/>
        <w:pageBreakBefore w:val="0"/>
        <w:kinsoku/>
        <w:wordWrap/>
        <w:overflowPunct/>
        <w:topLinePunct w:val="0"/>
        <w:autoSpaceDE/>
        <w:autoSpaceDN/>
        <w:bidi w:val="0"/>
        <w:adjustRightInd/>
        <w:spacing w:line="240" w:lineRule="auto"/>
        <w:ind w:firstLine="643" w:firstLineChars="200"/>
        <w:rPr>
          <w:rFonts w:ascii="仿宋_GB2312" w:hAnsi="仿宋_GB2312" w:eastAsia="仿宋_GB2312" w:cs="仿宋_GB2312"/>
          <w:b w:val="0"/>
          <w:bCs w:val="0"/>
          <w:sz w:val="32"/>
          <w:szCs w:val="32"/>
        </w:rPr>
      </w:pPr>
      <w:r>
        <w:rPr>
          <w:rFonts w:hint="eastAsia" w:ascii="仿宋_GB2312" w:hAnsi="仿宋_GB2312" w:eastAsia="仿宋_GB2312" w:cs="仿宋_GB2312"/>
          <w:b/>
          <w:bCs/>
          <w:sz w:val="32"/>
          <w:szCs w:val="32"/>
        </w:rPr>
        <w:t>第四条【部门职责】</w:t>
      </w:r>
      <w:r>
        <w:rPr>
          <w:rFonts w:hint="eastAsia" w:ascii="仿宋_GB2312" w:hAnsi="仿宋_GB2312" w:eastAsia="仿宋_GB2312" w:cs="仿宋_GB2312"/>
          <w:b w:val="0"/>
          <w:bCs w:val="0"/>
          <w:sz w:val="32"/>
          <w:szCs w:val="32"/>
        </w:rPr>
        <w:t>市人民政府应加强城市地下管线管理工作的领导，建立健全协调机制，研究决策城市地下管线管理中的重大问题。</w:t>
      </w:r>
    </w:p>
    <w:p>
      <w:pPr>
        <w:keepNext w:val="0"/>
        <w:keepLines w:val="0"/>
        <w:pageBreakBefore w:val="0"/>
        <w:kinsoku/>
        <w:wordWrap/>
        <w:overflowPunct/>
        <w:topLinePunct w:val="0"/>
        <w:autoSpaceDE/>
        <w:autoSpaceDN/>
        <w:bidi w:val="0"/>
        <w:adjustRightInd/>
        <w:spacing w:line="240" w:lineRule="auto"/>
        <w:ind w:firstLine="640" w:firstLineChars="200"/>
        <w:rPr>
          <w:rFonts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宜昌市住房和城市更新局（以下简称“市住新局”）负责统筹协调城市地下管线规划建设、安全管理、信息管理工作。</w:t>
      </w:r>
    </w:p>
    <w:p>
      <w:pPr>
        <w:keepNext w:val="0"/>
        <w:keepLines w:val="0"/>
        <w:pageBreakBefore w:val="0"/>
        <w:kinsoku/>
        <w:wordWrap/>
        <w:overflowPunct/>
        <w:topLinePunct w:val="0"/>
        <w:autoSpaceDE/>
        <w:autoSpaceDN/>
        <w:bidi w:val="0"/>
        <w:adjustRightInd/>
        <w:spacing w:line="240" w:lineRule="auto"/>
        <w:ind w:firstLine="640" w:firstLineChars="200"/>
        <w:rPr>
          <w:rFonts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市经信局、住新局、城管委、公安局、通</w:t>
      </w:r>
      <w:r>
        <w:rPr>
          <w:rFonts w:hint="eastAsia" w:ascii="仿宋_GB2312" w:hAnsi="仿宋_GB2312" w:eastAsia="仿宋_GB2312" w:cs="仿宋_GB2312"/>
          <w:b w:val="0"/>
          <w:bCs w:val="0"/>
          <w:sz w:val="32"/>
          <w:szCs w:val="32"/>
          <w:lang w:val="en-US" w:eastAsia="zh-CN"/>
        </w:rPr>
        <w:t>发</w:t>
      </w:r>
      <w:r>
        <w:rPr>
          <w:rFonts w:hint="eastAsia" w:ascii="仿宋_GB2312" w:hAnsi="仿宋_GB2312" w:eastAsia="仿宋_GB2312" w:cs="仿宋_GB2312"/>
          <w:b w:val="0"/>
          <w:bCs w:val="0"/>
          <w:sz w:val="32"/>
          <w:szCs w:val="32"/>
        </w:rPr>
        <w:t>办等各类地下管线相关行业的主管部门（以下简称“管线行业主管部门”）负责依照有关法律、法规和本条例的规定以及各自职责，对地下管线</w:t>
      </w:r>
      <w:r>
        <w:rPr>
          <w:rFonts w:hint="eastAsia" w:ascii="仿宋_GB2312" w:hAnsi="仿宋_GB2312" w:eastAsia="仿宋_GB2312" w:cs="仿宋_GB2312"/>
          <w:b w:val="0"/>
          <w:bCs w:val="0"/>
          <w:sz w:val="32"/>
          <w:szCs w:val="32"/>
          <w:lang w:eastAsia="zh-CN"/>
        </w:rPr>
        <w:t>建设改造</w:t>
      </w:r>
      <w:r>
        <w:rPr>
          <w:rFonts w:hint="eastAsia" w:ascii="仿宋_GB2312" w:hAnsi="仿宋_GB2312" w:eastAsia="仿宋_GB2312" w:cs="仿宋_GB2312"/>
          <w:b w:val="0"/>
          <w:bCs w:val="0"/>
          <w:sz w:val="32"/>
          <w:szCs w:val="32"/>
        </w:rPr>
        <w:t>、运行维护、安全管理、信息管理</w:t>
      </w:r>
      <w:r>
        <w:rPr>
          <w:rFonts w:hint="eastAsia" w:ascii="仿宋_GB2312" w:hAnsi="仿宋_GB2312" w:eastAsia="仿宋_GB2312" w:cs="仿宋_GB2312"/>
          <w:b w:val="0"/>
          <w:bCs w:val="0"/>
          <w:sz w:val="32"/>
          <w:szCs w:val="32"/>
          <w:lang w:eastAsia="zh-CN"/>
        </w:rPr>
        <w:t>等</w:t>
      </w:r>
      <w:r>
        <w:rPr>
          <w:rFonts w:hint="eastAsia" w:ascii="仿宋_GB2312" w:hAnsi="仿宋_GB2312" w:eastAsia="仿宋_GB2312" w:cs="仿宋_GB2312"/>
          <w:b w:val="0"/>
          <w:bCs w:val="0"/>
          <w:sz w:val="32"/>
          <w:szCs w:val="32"/>
        </w:rPr>
        <w:t>工作实施行业监管，组织实施专项检查和日常督查工作。</w:t>
      </w:r>
    </w:p>
    <w:p>
      <w:pPr>
        <w:keepNext w:val="0"/>
        <w:keepLines w:val="0"/>
        <w:pageBreakBefore w:val="0"/>
        <w:kinsoku/>
        <w:wordWrap/>
        <w:overflowPunct/>
        <w:topLinePunct w:val="0"/>
        <w:autoSpaceDE/>
        <w:autoSpaceDN/>
        <w:bidi w:val="0"/>
        <w:adjustRightInd/>
        <w:spacing w:line="240" w:lineRule="auto"/>
        <w:ind w:firstLine="640" w:firstLineChars="200"/>
        <w:rPr>
          <w:rFonts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市、区两级财政、发改、城管、</w:t>
      </w:r>
      <w:r>
        <w:rPr>
          <w:rFonts w:hint="eastAsia" w:ascii="仿宋_GB2312" w:hAnsi="仿宋_GB2312" w:eastAsia="仿宋_GB2312" w:cs="仿宋_GB2312"/>
          <w:b w:val="0"/>
          <w:bCs w:val="0"/>
          <w:sz w:val="32"/>
          <w:szCs w:val="32"/>
          <w:lang w:eastAsia="zh-CN"/>
        </w:rPr>
        <w:t>规划</w:t>
      </w:r>
      <w:r>
        <w:rPr>
          <w:rFonts w:hint="eastAsia" w:ascii="仿宋_GB2312" w:hAnsi="仿宋_GB2312" w:eastAsia="仿宋_GB2312" w:cs="仿宋_GB2312"/>
          <w:b w:val="0"/>
          <w:bCs w:val="0"/>
          <w:sz w:val="32"/>
          <w:szCs w:val="32"/>
        </w:rPr>
        <w:t>、</w:t>
      </w:r>
      <w:r>
        <w:rPr>
          <w:rFonts w:hint="eastAsia" w:ascii="仿宋_GB2312" w:hAnsi="仿宋_GB2312" w:eastAsia="仿宋_GB2312" w:cs="仿宋_GB2312"/>
          <w:b w:val="0"/>
          <w:bCs w:val="0"/>
          <w:sz w:val="32"/>
          <w:szCs w:val="32"/>
          <w:lang w:eastAsia="zh-CN"/>
        </w:rPr>
        <w:t>建设工程</w:t>
      </w:r>
      <w:r>
        <w:rPr>
          <w:rFonts w:hint="eastAsia" w:ascii="仿宋_GB2312" w:hAnsi="仿宋_GB2312" w:eastAsia="仿宋_GB2312" w:cs="仿宋_GB2312"/>
          <w:b w:val="0"/>
          <w:bCs w:val="0"/>
          <w:sz w:val="32"/>
          <w:szCs w:val="32"/>
        </w:rPr>
        <w:t>等行政主管部门按照各自职责，共同做好城市地下管线相关管理工作。</w:t>
      </w:r>
    </w:p>
    <w:p>
      <w:pPr>
        <w:keepNext w:val="0"/>
        <w:keepLines w:val="0"/>
        <w:pageBreakBefore w:val="0"/>
        <w:kinsoku/>
        <w:wordWrap/>
        <w:overflowPunct/>
        <w:topLinePunct w:val="0"/>
        <w:autoSpaceDE/>
        <w:autoSpaceDN/>
        <w:bidi w:val="0"/>
        <w:adjustRightInd/>
        <w:spacing w:line="240" w:lineRule="auto"/>
        <w:ind w:firstLine="643" w:firstLineChars="200"/>
        <w:rPr>
          <w:rFonts w:ascii="仿宋_GB2312" w:hAnsi="仿宋_GB2312" w:eastAsia="仿宋_GB2312" w:cs="仿宋_GB2312"/>
          <w:b w:val="0"/>
          <w:bCs w:val="0"/>
          <w:sz w:val="32"/>
          <w:szCs w:val="32"/>
        </w:rPr>
      </w:pPr>
      <w:r>
        <w:rPr>
          <w:rFonts w:hint="eastAsia" w:ascii="仿宋_GB2312" w:hAnsi="仿宋_GB2312" w:eastAsia="仿宋_GB2312" w:cs="仿宋_GB2312"/>
          <w:b/>
          <w:bCs/>
          <w:sz w:val="32"/>
          <w:szCs w:val="32"/>
        </w:rPr>
        <w:t>第五条【支持创新</w:t>
      </w:r>
      <w:bookmarkStart w:id="0" w:name="OLE_LINK1"/>
      <w:r>
        <w:rPr>
          <w:rFonts w:hint="eastAsia" w:ascii="仿宋_GB2312" w:hAnsi="仿宋_GB2312" w:eastAsia="仿宋_GB2312" w:cs="仿宋_GB2312"/>
          <w:b/>
          <w:bCs/>
          <w:sz w:val="32"/>
          <w:szCs w:val="32"/>
        </w:rPr>
        <w:t>】</w:t>
      </w:r>
      <w:r>
        <w:rPr>
          <w:rFonts w:hint="eastAsia" w:ascii="仿宋_GB2312" w:hAnsi="仿宋_GB2312" w:eastAsia="仿宋_GB2312" w:cs="仿宋_GB2312"/>
          <w:b w:val="0"/>
          <w:bCs w:val="0"/>
          <w:sz w:val="32"/>
          <w:szCs w:val="32"/>
        </w:rPr>
        <w:t>支持地下管线科学技术研究和创新，推广使用新技术、新材料和新工艺，支持城市管线集约化建设，加强地下市政基础设施信息管理系统建设及推广应用，提升管线管理科学化、精细化、智能化水平。</w:t>
      </w:r>
    </w:p>
    <w:p>
      <w:pPr>
        <w:keepNext w:val="0"/>
        <w:keepLines w:val="0"/>
        <w:pageBreakBefore w:val="0"/>
        <w:kinsoku/>
        <w:wordWrap/>
        <w:overflowPunct/>
        <w:topLinePunct w:val="0"/>
        <w:autoSpaceDE/>
        <w:autoSpaceDN/>
        <w:bidi w:val="0"/>
        <w:adjustRightInd/>
        <w:spacing w:line="240" w:lineRule="auto"/>
        <w:ind w:firstLine="643" w:firstLineChars="200"/>
        <w:rPr>
          <w:rFonts w:ascii="仿宋_GB2312" w:hAnsi="仿宋_GB2312" w:eastAsia="仿宋_GB2312" w:cs="仿宋_GB2312"/>
          <w:b w:val="0"/>
          <w:bCs w:val="0"/>
          <w:sz w:val="32"/>
          <w:szCs w:val="32"/>
        </w:rPr>
      </w:pPr>
      <w:r>
        <w:rPr>
          <w:rFonts w:hint="eastAsia" w:ascii="仿宋_GB2312" w:hAnsi="仿宋_GB2312" w:eastAsia="仿宋_GB2312" w:cs="仿宋_GB2312"/>
          <w:b/>
          <w:bCs/>
          <w:sz w:val="32"/>
          <w:szCs w:val="32"/>
        </w:rPr>
        <w:t>第六条【资金保障】</w:t>
      </w:r>
      <w:r>
        <w:rPr>
          <w:rFonts w:hint="eastAsia" w:ascii="仿宋_GB2312" w:hAnsi="仿宋_GB2312" w:eastAsia="仿宋_GB2312" w:cs="仿宋_GB2312"/>
          <w:b w:val="0"/>
          <w:bCs w:val="0"/>
          <w:sz w:val="32"/>
          <w:szCs w:val="32"/>
        </w:rPr>
        <w:t>市人民政府应当将综合管线规划编制、专项检查、产权不明管线的普查及拆改、综合信息系统建设及运行维护等经费列入财政预算。</w:t>
      </w:r>
    </w:p>
    <w:p>
      <w:pPr>
        <w:keepNext w:val="0"/>
        <w:keepLines w:val="0"/>
        <w:pageBreakBefore w:val="0"/>
        <w:kinsoku/>
        <w:wordWrap/>
        <w:overflowPunct/>
        <w:topLinePunct w:val="0"/>
        <w:autoSpaceDE/>
        <w:autoSpaceDN/>
        <w:bidi w:val="0"/>
        <w:adjustRightInd/>
        <w:spacing w:before="312" w:beforeLines="100" w:after="156" w:afterLines="50" w:line="240" w:lineRule="auto"/>
        <w:jc w:val="center"/>
        <w:rPr>
          <w:rFonts w:ascii="宋体" w:cs="宋体"/>
          <w:b/>
          <w:bCs/>
          <w:sz w:val="32"/>
          <w:szCs w:val="32"/>
        </w:rPr>
      </w:pPr>
      <w:r>
        <w:rPr>
          <w:rFonts w:hint="eastAsia" w:ascii="宋体" w:hAnsi="宋体" w:cs="宋体"/>
          <w:b/>
          <w:bCs/>
          <w:sz w:val="32"/>
          <w:szCs w:val="32"/>
        </w:rPr>
        <w:t>第二章</w:t>
      </w:r>
      <w:r>
        <w:rPr>
          <w:rFonts w:ascii="宋体" w:hAnsi="宋体" w:cs="宋体"/>
          <w:b/>
          <w:bCs/>
          <w:sz w:val="32"/>
          <w:szCs w:val="32"/>
        </w:rPr>
        <w:t xml:space="preserve"> </w:t>
      </w:r>
      <w:r>
        <w:rPr>
          <w:rFonts w:hint="eastAsia" w:ascii="宋体" w:hAnsi="宋体" w:cs="宋体"/>
          <w:b/>
          <w:bCs/>
          <w:sz w:val="32"/>
          <w:szCs w:val="32"/>
        </w:rPr>
        <w:t>规划管理</w:t>
      </w:r>
    </w:p>
    <w:p>
      <w:pPr>
        <w:keepNext w:val="0"/>
        <w:keepLines w:val="0"/>
        <w:pageBreakBefore w:val="0"/>
        <w:kinsoku/>
        <w:wordWrap/>
        <w:overflowPunct/>
        <w:topLinePunct w:val="0"/>
        <w:autoSpaceDE/>
        <w:autoSpaceDN/>
        <w:bidi w:val="0"/>
        <w:adjustRightInd/>
        <w:spacing w:line="240" w:lineRule="auto"/>
        <w:ind w:firstLine="643" w:firstLineChars="200"/>
        <w:rPr>
          <w:rFonts w:ascii="仿宋_GB2312" w:hAnsi="仿宋_GB2312" w:eastAsia="仿宋_GB2312" w:cs="仿宋_GB2312"/>
          <w:b w:val="0"/>
          <w:bCs w:val="0"/>
          <w:sz w:val="32"/>
          <w:szCs w:val="32"/>
        </w:rPr>
      </w:pPr>
      <w:r>
        <w:rPr>
          <w:rFonts w:hint="eastAsia" w:ascii="仿宋_GB2312" w:hAnsi="仿宋_GB2312" w:eastAsia="仿宋_GB2312" w:cs="仿宋_GB2312"/>
          <w:b/>
          <w:bCs/>
          <w:sz w:val="32"/>
          <w:szCs w:val="32"/>
        </w:rPr>
        <w:t>第七条【规划编制】</w:t>
      </w:r>
      <w:r>
        <w:rPr>
          <w:rFonts w:hint="eastAsia" w:ascii="仿宋_GB2312" w:hAnsi="仿宋_GB2312" w:eastAsia="仿宋_GB2312" w:cs="仿宋_GB2312"/>
          <w:b w:val="0"/>
          <w:bCs w:val="0"/>
          <w:sz w:val="32"/>
          <w:szCs w:val="32"/>
        </w:rPr>
        <w:t>管线行业主管部门</w:t>
      </w:r>
      <w:r>
        <w:rPr>
          <w:rFonts w:hint="eastAsia" w:ascii="仿宋_GB2312" w:hAnsi="仿宋_GB2312" w:eastAsia="仿宋_GB2312" w:cs="仿宋_GB2312"/>
          <w:b w:val="0"/>
          <w:bCs w:val="0"/>
          <w:sz w:val="32"/>
          <w:szCs w:val="32"/>
          <w:lang w:eastAsia="zh-CN"/>
        </w:rPr>
        <w:t>、城乡规划行政主管部门</w:t>
      </w:r>
      <w:r>
        <w:rPr>
          <w:rFonts w:hint="eastAsia" w:ascii="仿宋_GB2312" w:hAnsi="仿宋_GB2312" w:eastAsia="仿宋_GB2312" w:cs="仿宋_GB2312"/>
          <w:b w:val="0"/>
          <w:bCs w:val="0"/>
          <w:sz w:val="32"/>
          <w:szCs w:val="32"/>
        </w:rPr>
        <w:t>应当按照职责分工，依据国土空间总体规划，组织编制本行业专项规划</w:t>
      </w:r>
      <w:r>
        <w:rPr>
          <w:rFonts w:hint="eastAsia" w:ascii="仿宋_GB2312" w:hAnsi="仿宋_GB2312" w:eastAsia="仿宋_GB2312" w:cs="仿宋_GB2312"/>
          <w:b w:val="0"/>
          <w:bCs w:val="0"/>
          <w:sz w:val="32"/>
          <w:szCs w:val="32"/>
          <w:lang w:eastAsia="zh-CN"/>
        </w:rPr>
        <w:t>或设施布局规划</w:t>
      </w:r>
      <w:r>
        <w:rPr>
          <w:rFonts w:hint="eastAsia" w:ascii="仿宋_GB2312" w:hAnsi="仿宋_GB2312" w:eastAsia="仿宋_GB2312" w:cs="仿宋_GB2312"/>
          <w:b w:val="0"/>
          <w:bCs w:val="0"/>
          <w:sz w:val="32"/>
          <w:szCs w:val="32"/>
        </w:rPr>
        <w:t>，报市人民政府批准后实施。</w:t>
      </w:r>
    </w:p>
    <w:p>
      <w:pPr>
        <w:keepNext w:val="0"/>
        <w:keepLines w:val="0"/>
        <w:pageBreakBefore w:val="0"/>
        <w:kinsoku/>
        <w:wordWrap/>
        <w:overflowPunct/>
        <w:topLinePunct w:val="0"/>
        <w:autoSpaceDE/>
        <w:autoSpaceDN/>
        <w:bidi w:val="0"/>
        <w:adjustRightInd/>
        <w:spacing w:line="240" w:lineRule="auto"/>
        <w:ind w:firstLine="640" w:firstLineChars="200"/>
        <w:rPr>
          <w:rFonts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市住新局依据国土空间总体规划，综合各管线行业专项规划</w:t>
      </w:r>
      <w:r>
        <w:rPr>
          <w:rFonts w:hint="eastAsia" w:ascii="仿宋_GB2312" w:hAnsi="仿宋_GB2312" w:eastAsia="仿宋_GB2312" w:cs="仿宋_GB2312"/>
          <w:b w:val="0"/>
          <w:bCs w:val="0"/>
          <w:sz w:val="32"/>
          <w:szCs w:val="32"/>
          <w:lang w:eastAsia="zh-CN"/>
        </w:rPr>
        <w:t>、设施布局规划</w:t>
      </w:r>
      <w:r>
        <w:rPr>
          <w:rFonts w:hint="eastAsia" w:ascii="仿宋_GB2312" w:hAnsi="仿宋_GB2312" w:eastAsia="仿宋_GB2312" w:cs="仿宋_GB2312"/>
          <w:b w:val="0"/>
          <w:bCs w:val="0"/>
          <w:sz w:val="32"/>
          <w:szCs w:val="32"/>
        </w:rPr>
        <w:t>，结合道路交通等专项规划，组织编制地下管线综合规划，报市人民政府批准后实施。</w:t>
      </w:r>
    </w:p>
    <w:p>
      <w:pPr>
        <w:keepNext w:val="0"/>
        <w:keepLines w:val="0"/>
        <w:pageBreakBefore w:val="0"/>
        <w:kinsoku/>
        <w:wordWrap/>
        <w:overflowPunct/>
        <w:topLinePunct w:val="0"/>
        <w:autoSpaceDE/>
        <w:autoSpaceDN/>
        <w:bidi w:val="0"/>
        <w:adjustRightInd/>
        <w:spacing w:line="240" w:lineRule="auto"/>
        <w:ind w:firstLine="643" w:firstLineChars="200"/>
        <w:rPr>
          <w:rFonts w:ascii="仿宋_GB2312" w:hAnsi="仿宋_GB2312" w:eastAsia="仿宋_GB2312" w:cs="仿宋_GB2312"/>
          <w:b w:val="0"/>
          <w:bCs w:val="0"/>
          <w:sz w:val="32"/>
          <w:szCs w:val="32"/>
        </w:rPr>
      </w:pPr>
      <w:r>
        <w:rPr>
          <w:rFonts w:hint="eastAsia" w:ascii="仿宋_GB2312" w:hAnsi="仿宋_GB2312" w:eastAsia="仿宋_GB2312" w:cs="仿宋_GB2312"/>
          <w:b/>
          <w:bCs/>
          <w:sz w:val="32"/>
          <w:szCs w:val="32"/>
        </w:rPr>
        <w:t>第八条【规划编制内容】</w:t>
      </w:r>
      <w:r>
        <w:rPr>
          <w:rFonts w:hint="eastAsia" w:ascii="仿宋_GB2312" w:hAnsi="仿宋_GB2312" w:eastAsia="仿宋_GB2312" w:cs="仿宋_GB2312"/>
          <w:b w:val="0"/>
          <w:bCs w:val="0"/>
          <w:sz w:val="32"/>
          <w:szCs w:val="32"/>
        </w:rPr>
        <w:t>地下管线</w:t>
      </w:r>
      <w:r>
        <w:rPr>
          <w:rFonts w:hint="eastAsia" w:ascii="仿宋_GB2312" w:hAnsi="仿宋_GB2312" w:eastAsia="仿宋_GB2312" w:cs="仿宋_GB2312"/>
          <w:b w:val="0"/>
          <w:bCs w:val="0"/>
          <w:sz w:val="32"/>
          <w:szCs w:val="32"/>
          <w:lang w:eastAsia="zh-CN"/>
        </w:rPr>
        <w:t>综合</w:t>
      </w:r>
      <w:r>
        <w:rPr>
          <w:rFonts w:hint="eastAsia" w:ascii="仿宋_GB2312" w:hAnsi="仿宋_GB2312" w:eastAsia="仿宋_GB2312" w:cs="仿宋_GB2312"/>
          <w:b w:val="0"/>
          <w:bCs w:val="0"/>
          <w:sz w:val="32"/>
          <w:szCs w:val="32"/>
        </w:rPr>
        <w:t>规划应当包括地下管线的铺设方式和规模、布局和建设用地、保护范围、安全保障措施，以及综合管廊建设区域和布局、管线种类等内容。</w:t>
      </w:r>
    </w:p>
    <w:p>
      <w:pPr>
        <w:keepNext w:val="0"/>
        <w:keepLines w:val="0"/>
        <w:pageBreakBefore w:val="0"/>
        <w:kinsoku/>
        <w:wordWrap/>
        <w:overflowPunct/>
        <w:topLinePunct w:val="0"/>
        <w:autoSpaceDE/>
        <w:autoSpaceDN/>
        <w:bidi w:val="0"/>
        <w:adjustRightInd/>
        <w:spacing w:line="240" w:lineRule="auto"/>
        <w:ind w:firstLine="640" w:firstLineChars="200"/>
        <w:rPr>
          <w:rFonts w:hint="eastAsia" w:ascii="仿宋_GB2312" w:hAnsi="仿宋_GB2312" w:eastAsia="仿宋_GB2312" w:cs="仿宋_GB2312"/>
          <w:b w:val="0"/>
          <w:bCs w:val="0"/>
          <w:sz w:val="32"/>
          <w:szCs w:val="32"/>
          <w:lang w:eastAsia="zh-CN"/>
        </w:rPr>
      </w:pPr>
      <w:r>
        <w:rPr>
          <w:rFonts w:hint="eastAsia" w:ascii="仿宋_GB2312" w:hAnsi="仿宋_GB2312" w:eastAsia="仿宋_GB2312" w:cs="仿宋_GB2312"/>
          <w:b w:val="0"/>
          <w:bCs w:val="0"/>
          <w:sz w:val="32"/>
          <w:szCs w:val="32"/>
        </w:rPr>
        <w:t>城市控制性详细规划应当衔接地下管线综合规划，明确地下管线走向及附属设施用地范围等内容</w:t>
      </w:r>
      <w:r>
        <w:rPr>
          <w:rFonts w:hint="eastAsia" w:ascii="仿宋_GB2312" w:hAnsi="仿宋_GB2312" w:eastAsia="仿宋_GB2312" w:cs="仿宋_GB2312"/>
          <w:b w:val="0"/>
          <w:bCs w:val="0"/>
          <w:sz w:val="32"/>
          <w:szCs w:val="32"/>
          <w:lang w:eastAsia="zh-CN"/>
        </w:rPr>
        <w:t>。</w:t>
      </w:r>
    </w:p>
    <w:p>
      <w:pPr>
        <w:keepNext w:val="0"/>
        <w:keepLines w:val="0"/>
        <w:pageBreakBefore w:val="0"/>
        <w:kinsoku/>
        <w:wordWrap/>
        <w:overflowPunct/>
        <w:topLinePunct w:val="0"/>
        <w:autoSpaceDE/>
        <w:autoSpaceDN/>
        <w:bidi w:val="0"/>
        <w:adjustRightInd/>
        <w:spacing w:line="240" w:lineRule="auto"/>
        <w:ind w:firstLine="643" w:firstLineChars="200"/>
        <w:rPr>
          <w:rFonts w:ascii="仿宋_GB2312" w:hAnsi="仿宋_GB2312" w:eastAsia="仿宋_GB2312" w:cs="仿宋_GB2312"/>
          <w:b w:val="0"/>
          <w:bCs w:val="0"/>
          <w:sz w:val="32"/>
          <w:szCs w:val="32"/>
        </w:rPr>
      </w:pPr>
      <w:r>
        <w:rPr>
          <w:rFonts w:hint="eastAsia" w:ascii="仿宋_GB2312" w:hAnsi="仿宋_GB2312" w:eastAsia="仿宋_GB2312" w:cs="仿宋_GB2312"/>
          <w:b/>
          <w:bCs/>
          <w:sz w:val="32"/>
          <w:szCs w:val="32"/>
        </w:rPr>
        <w:t>第九条【规划许可】</w:t>
      </w:r>
      <w:r>
        <w:rPr>
          <w:rFonts w:hint="eastAsia" w:ascii="仿宋_GB2312" w:hAnsi="仿宋_GB2312" w:eastAsia="仿宋_GB2312" w:cs="仿宋_GB2312"/>
          <w:b w:val="0"/>
          <w:bCs w:val="0"/>
          <w:sz w:val="32"/>
          <w:szCs w:val="32"/>
        </w:rPr>
        <w:t>地下管线工程建设应当符合地下管线相关专项规划。不符合地下管线相关专项规划又亟需实施的项目，需征求相关行业主管部门的意见并取得其纳入专项规划的承诺。</w:t>
      </w:r>
    </w:p>
    <w:p>
      <w:pPr>
        <w:keepNext w:val="0"/>
        <w:keepLines w:val="0"/>
        <w:pageBreakBefore w:val="0"/>
        <w:kinsoku/>
        <w:wordWrap/>
        <w:overflowPunct/>
        <w:topLinePunct w:val="0"/>
        <w:autoSpaceDE/>
        <w:autoSpaceDN/>
        <w:bidi w:val="0"/>
        <w:adjustRightInd/>
        <w:spacing w:line="240" w:lineRule="auto"/>
        <w:ind w:firstLine="640" w:firstLineChars="200"/>
        <w:rPr>
          <w:rFonts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新建、改建、扩建地下管线工程，管线建设单位应当</w:t>
      </w:r>
      <w:r>
        <w:rPr>
          <w:rFonts w:hint="eastAsia" w:ascii="仿宋_GB2312" w:hAnsi="仿宋_GB2312" w:eastAsia="仿宋_GB2312" w:cs="仿宋_GB2312"/>
          <w:b w:val="0"/>
          <w:bCs w:val="0"/>
          <w:sz w:val="32"/>
          <w:szCs w:val="32"/>
          <w:lang w:eastAsia="zh-CN"/>
        </w:rPr>
        <w:t>按规定</w:t>
      </w:r>
      <w:r>
        <w:rPr>
          <w:rFonts w:hint="eastAsia" w:ascii="仿宋_GB2312" w:hAnsi="仿宋_GB2312" w:eastAsia="仿宋_GB2312" w:cs="仿宋_GB2312"/>
          <w:b w:val="0"/>
          <w:bCs w:val="0"/>
          <w:sz w:val="32"/>
          <w:szCs w:val="32"/>
        </w:rPr>
        <w:t>向城乡规划行政主管部门申请规划许可；与道路同步建设的地下管线工程，可以与道路工程一并申请规划许可。</w:t>
      </w:r>
    </w:p>
    <w:p>
      <w:pPr>
        <w:keepNext w:val="0"/>
        <w:keepLines w:val="0"/>
        <w:pageBreakBefore w:val="0"/>
        <w:kinsoku/>
        <w:wordWrap/>
        <w:overflowPunct/>
        <w:topLinePunct w:val="0"/>
        <w:autoSpaceDE/>
        <w:autoSpaceDN/>
        <w:bidi w:val="0"/>
        <w:adjustRightInd/>
        <w:spacing w:line="240" w:lineRule="auto"/>
        <w:ind w:firstLine="643" w:firstLineChars="200"/>
        <w:rPr>
          <w:rFonts w:ascii="仿宋_GB2312" w:hAnsi="仿宋_GB2312" w:eastAsia="仿宋_GB2312" w:cs="仿宋_GB2312"/>
          <w:b w:val="0"/>
          <w:bCs w:val="0"/>
          <w:sz w:val="32"/>
          <w:szCs w:val="32"/>
        </w:rPr>
      </w:pPr>
      <w:r>
        <w:rPr>
          <w:rFonts w:hint="eastAsia" w:ascii="仿宋_GB2312" w:hAnsi="仿宋_GB2312" w:eastAsia="仿宋_GB2312" w:cs="仿宋_GB2312"/>
          <w:b/>
          <w:bCs/>
          <w:sz w:val="32"/>
          <w:szCs w:val="32"/>
        </w:rPr>
        <w:t>第十条【放线要求】</w:t>
      </w:r>
      <w:r>
        <w:rPr>
          <w:rFonts w:hint="eastAsia" w:ascii="仿宋_GB2312" w:hAnsi="仿宋_GB2312" w:eastAsia="仿宋_GB2312" w:cs="仿宋_GB2312"/>
          <w:b w:val="0"/>
          <w:bCs w:val="0"/>
          <w:sz w:val="32"/>
          <w:szCs w:val="32"/>
        </w:rPr>
        <w:t>地下管线工程开工前，建设单位应当委托具有相应测绘资质的单位，依据审批的规划方案和规划许可进行放线。</w:t>
      </w:r>
    </w:p>
    <w:p>
      <w:pPr>
        <w:keepNext w:val="0"/>
        <w:keepLines w:val="0"/>
        <w:pageBreakBefore w:val="0"/>
        <w:kinsoku/>
        <w:wordWrap/>
        <w:overflowPunct/>
        <w:topLinePunct w:val="0"/>
        <w:autoSpaceDE/>
        <w:autoSpaceDN/>
        <w:bidi w:val="0"/>
        <w:adjustRightInd/>
        <w:spacing w:line="240" w:lineRule="auto"/>
        <w:ind w:firstLine="643" w:firstLineChars="200"/>
        <w:rPr>
          <w:rFonts w:ascii="仿宋_GB2312" w:hAnsi="仿宋_GB2312" w:eastAsia="仿宋_GB2312" w:cs="仿宋_GB2312"/>
          <w:b w:val="0"/>
          <w:bCs w:val="0"/>
          <w:sz w:val="32"/>
          <w:szCs w:val="32"/>
        </w:rPr>
      </w:pPr>
      <w:r>
        <w:rPr>
          <w:rFonts w:hint="eastAsia" w:ascii="仿宋_GB2312" w:hAnsi="仿宋_GB2312" w:eastAsia="仿宋_GB2312" w:cs="仿宋_GB2312"/>
          <w:b/>
          <w:bCs/>
          <w:sz w:val="32"/>
          <w:szCs w:val="32"/>
        </w:rPr>
        <w:t>第十</w:t>
      </w:r>
      <w:r>
        <w:rPr>
          <w:rFonts w:hint="eastAsia" w:ascii="仿宋_GB2312" w:hAnsi="仿宋_GB2312" w:eastAsia="仿宋_GB2312" w:cs="仿宋_GB2312"/>
          <w:b/>
          <w:bCs/>
          <w:sz w:val="32"/>
          <w:szCs w:val="32"/>
          <w:lang w:eastAsia="zh-CN"/>
        </w:rPr>
        <w:t>一</w:t>
      </w:r>
      <w:r>
        <w:rPr>
          <w:rFonts w:hint="eastAsia" w:ascii="仿宋_GB2312" w:hAnsi="仿宋_GB2312" w:eastAsia="仿宋_GB2312" w:cs="仿宋_GB2312"/>
          <w:b/>
          <w:bCs/>
          <w:sz w:val="32"/>
          <w:szCs w:val="32"/>
        </w:rPr>
        <w:t>条【竣工测量】</w:t>
      </w:r>
      <w:r>
        <w:rPr>
          <w:rFonts w:hint="eastAsia" w:ascii="仿宋_GB2312" w:hAnsi="仿宋_GB2312" w:eastAsia="仿宋_GB2312" w:cs="仿宋_GB2312"/>
          <w:b w:val="0"/>
          <w:bCs w:val="0"/>
          <w:sz w:val="32"/>
          <w:szCs w:val="32"/>
        </w:rPr>
        <w:t>地下管线工程覆土前，建设单位应当委托具备具有相应测绘资质的单位进行竣工测量，形成准确且符合有关标准、质量要求的竣工测量数据文件和管线工程测量图。</w:t>
      </w:r>
    </w:p>
    <w:p>
      <w:pPr>
        <w:keepNext w:val="0"/>
        <w:keepLines w:val="0"/>
        <w:pageBreakBefore w:val="0"/>
        <w:kinsoku/>
        <w:wordWrap/>
        <w:overflowPunct/>
        <w:topLinePunct w:val="0"/>
        <w:autoSpaceDE/>
        <w:autoSpaceDN/>
        <w:bidi w:val="0"/>
        <w:adjustRightInd/>
        <w:spacing w:line="240" w:lineRule="auto"/>
        <w:ind w:firstLine="640" w:firstLineChars="200"/>
        <w:rPr>
          <w:rFonts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竣工测量所需费用纳入地下管线工程造价。竣工测量成果应当</w:t>
      </w:r>
      <w:r>
        <w:rPr>
          <w:rFonts w:hint="eastAsia" w:ascii="仿宋_GB2312" w:hAnsi="仿宋_GB2312" w:eastAsia="仿宋_GB2312" w:cs="仿宋_GB2312"/>
          <w:b w:val="0"/>
          <w:bCs w:val="0"/>
          <w:sz w:val="32"/>
          <w:szCs w:val="32"/>
          <w:lang w:val="en-US" w:eastAsia="zh-CN"/>
        </w:rPr>
        <w:t>按规定</w:t>
      </w:r>
      <w:r>
        <w:rPr>
          <w:rFonts w:hint="eastAsia" w:ascii="仿宋_GB2312" w:hAnsi="仿宋_GB2312" w:eastAsia="仿宋_GB2312" w:cs="仿宋_GB2312"/>
          <w:b w:val="0"/>
          <w:bCs w:val="0"/>
          <w:sz w:val="32"/>
          <w:szCs w:val="32"/>
        </w:rPr>
        <w:t>报送市城建档案管理机构存档，并向市住新局汇交。</w:t>
      </w:r>
    </w:p>
    <w:p>
      <w:pPr>
        <w:keepNext w:val="0"/>
        <w:keepLines w:val="0"/>
        <w:pageBreakBefore w:val="0"/>
        <w:kinsoku/>
        <w:wordWrap/>
        <w:overflowPunct/>
        <w:topLinePunct w:val="0"/>
        <w:autoSpaceDE/>
        <w:autoSpaceDN/>
        <w:bidi w:val="0"/>
        <w:adjustRightInd/>
        <w:spacing w:line="240" w:lineRule="auto"/>
        <w:ind w:firstLine="643" w:firstLineChars="200"/>
        <w:rPr>
          <w:b w:val="0"/>
          <w:bCs w:val="0"/>
        </w:rPr>
      </w:pPr>
      <w:r>
        <w:rPr>
          <w:rFonts w:hint="eastAsia" w:ascii="仿宋_GB2312" w:hAnsi="仿宋_GB2312" w:eastAsia="仿宋_GB2312" w:cs="仿宋_GB2312"/>
          <w:b/>
          <w:bCs/>
          <w:sz w:val="32"/>
          <w:szCs w:val="32"/>
        </w:rPr>
        <w:t>第十</w:t>
      </w:r>
      <w:r>
        <w:rPr>
          <w:rFonts w:hint="eastAsia" w:ascii="仿宋_GB2312" w:hAnsi="仿宋_GB2312" w:eastAsia="仿宋_GB2312" w:cs="仿宋_GB2312"/>
          <w:b/>
          <w:bCs/>
          <w:sz w:val="32"/>
          <w:szCs w:val="32"/>
          <w:lang w:eastAsia="zh-CN"/>
        </w:rPr>
        <w:t>二</w:t>
      </w:r>
      <w:r>
        <w:rPr>
          <w:rFonts w:hint="eastAsia" w:ascii="仿宋_GB2312" w:hAnsi="仿宋_GB2312" w:eastAsia="仿宋_GB2312" w:cs="仿宋_GB2312"/>
          <w:b/>
          <w:bCs/>
          <w:sz w:val="32"/>
          <w:szCs w:val="32"/>
        </w:rPr>
        <w:t>条【规划核实】</w:t>
      </w:r>
      <w:r>
        <w:rPr>
          <w:rFonts w:hint="eastAsia" w:ascii="仿宋_GB2312" w:hAnsi="仿宋_GB2312" w:eastAsia="仿宋_GB2312" w:cs="仿宋_GB2312"/>
          <w:b w:val="0"/>
          <w:bCs w:val="0"/>
          <w:sz w:val="32"/>
          <w:szCs w:val="32"/>
        </w:rPr>
        <w:t>管线工程建设完成后，建设单位应当向城乡规划行政主管部门申请规划核实。未经核实或者核实不符合规划要求的，不得组织竣工验收。</w:t>
      </w:r>
    </w:p>
    <w:p>
      <w:pPr>
        <w:keepNext w:val="0"/>
        <w:keepLines w:val="0"/>
        <w:pageBreakBefore w:val="0"/>
        <w:kinsoku/>
        <w:wordWrap/>
        <w:overflowPunct/>
        <w:topLinePunct w:val="0"/>
        <w:autoSpaceDE/>
        <w:autoSpaceDN/>
        <w:bidi w:val="0"/>
        <w:adjustRightInd/>
        <w:spacing w:before="312" w:beforeLines="100" w:after="156" w:afterLines="50" w:line="240" w:lineRule="auto"/>
        <w:jc w:val="center"/>
        <w:rPr>
          <w:rFonts w:ascii="宋体" w:cs="宋体"/>
          <w:b/>
          <w:bCs/>
          <w:sz w:val="32"/>
          <w:szCs w:val="32"/>
        </w:rPr>
      </w:pPr>
      <w:r>
        <w:rPr>
          <w:rFonts w:hint="eastAsia" w:ascii="宋体" w:hAnsi="宋体" w:cs="宋体"/>
          <w:b/>
          <w:bCs/>
          <w:sz w:val="32"/>
          <w:szCs w:val="32"/>
        </w:rPr>
        <w:t>第三章</w:t>
      </w:r>
      <w:r>
        <w:rPr>
          <w:rFonts w:ascii="宋体" w:hAnsi="宋体" w:cs="宋体"/>
          <w:b/>
          <w:bCs/>
          <w:sz w:val="32"/>
          <w:szCs w:val="32"/>
        </w:rPr>
        <w:t xml:space="preserve"> </w:t>
      </w:r>
      <w:r>
        <w:rPr>
          <w:rFonts w:hint="eastAsia" w:ascii="宋体" w:hAnsi="宋体" w:cs="宋体"/>
          <w:b/>
          <w:bCs/>
          <w:sz w:val="32"/>
          <w:szCs w:val="32"/>
        </w:rPr>
        <w:t>建设管理</w:t>
      </w:r>
    </w:p>
    <w:p>
      <w:pPr>
        <w:keepNext w:val="0"/>
        <w:keepLines w:val="0"/>
        <w:pageBreakBefore w:val="0"/>
        <w:kinsoku/>
        <w:wordWrap/>
        <w:overflowPunct/>
        <w:topLinePunct w:val="0"/>
        <w:autoSpaceDE/>
        <w:autoSpaceDN/>
        <w:bidi w:val="0"/>
        <w:adjustRightInd/>
        <w:spacing w:line="240" w:lineRule="auto"/>
        <w:ind w:firstLine="643" w:firstLineChars="200"/>
        <w:rPr>
          <w:rFonts w:ascii="仿宋_GB2312" w:hAnsi="仿宋_GB2312" w:eastAsia="仿宋_GB2312" w:cs="仿宋_GB2312"/>
          <w:b w:val="0"/>
          <w:bCs w:val="0"/>
          <w:sz w:val="32"/>
          <w:szCs w:val="32"/>
        </w:rPr>
      </w:pPr>
      <w:r>
        <w:rPr>
          <w:rFonts w:hint="eastAsia" w:ascii="仿宋_GB2312" w:hAnsi="仿宋_GB2312" w:eastAsia="仿宋_GB2312" w:cs="仿宋_GB2312"/>
          <w:b/>
          <w:bCs/>
          <w:sz w:val="32"/>
          <w:szCs w:val="32"/>
        </w:rPr>
        <w:t>第十</w:t>
      </w:r>
      <w:r>
        <w:rPr>
          <w:rFonts w:hint="eastAsia" w:ascii="仿宋_GB2312" w:hAnsi="仿宋_GB2312" w:eastAsia="仿宋_GB2312" w:cs="仿宋_GB2312"/>
          <w:b/>
          <w:bCs/>
          <w:sz w:val="32"/>
          <w:szCs w:val="32"/>
          <w:lang w:eastAsia="zh-CN"/>
        </w:rPr>
        <w:t>三</w:t>
      </w:r>
      <w:r>
        <w:rPr>
          <w:rFonts w:hint="eastAsia" w:ascii="仿宋_GB2312" w:hAnsi="仿宋_GB2312" w:eastAsia="仿宋_GB2312" w:cs="仿宋_GB2312"/>
          <w:b/>
          <w:bCs/>
          <w:sz w:val="32"/>
          <w:szCs w:val="32"/>
        </w:rPr>
        <w:t>条【管线年度建设计划】</w:t>
      </w:r>
      <w:r>
        <w:rPr>
          <w:rFonts w:hint="eastAsia" w:ascii="仿宋_GB2312" w:hAnsi="仿宋_GB2312" w:eastAsia="仿宋_GB2312" w:cs="仿宋_GB2312"/>
          <w:b w:val="0"/>
          <w:bCs w:val="0"/>
          <w:sz w:val="32"/>
          <w:szCs w:val="32"/>
        </w:rPr>
        <w:t>市住新局应当组织地下管线行业主管部门，</w:t>
      </w:r>
      <w:r>
        <w:rPr>
          <w:rFonts w:hint="eastAsia" w:ascii="仿宋_GB2312" w:hAnsi="仿宋_GB2312" w:eastAsia="仿宋_GB2312" w:cs="仿宋_GB2312"/>
          <w:b w:val="0"/>
          <w:bCs w:val="0"/>
          <w:sz w:val="32"/>
          <w:szCs w:val="32"/>
          <w:lang w:eastAsia="zh-CN"/>
        </w:rPr>
        <w:t>汇同地下管线权属单位，</w:t>
      </w:r>
      <w:r>
        <w:rPr>
          <w:rFonts w:hint="eastAsia" w:ascii="仿宋_GB2312" w:hAnsi="仿宋_GB2312" w:eastAsia="仿宋_GB2312" w:cs="仿宋_GB2312"/>
          <w:b w:val="0"/>
          <w:bCs w:val="0"/>
          <w:sz w:val="32"/>
          <w:szCs w:val="32"/>
        </w:rPr>
        <w:t>根据城市道路年度建设改造计划、地下管线综合规划，结合各类地下管线建设改造需求，编制地下管线建设年度计划，统筹同一区域各类地下管线</w:t>
      </w:r>
      <w:r>
        <w:rPr>
          <w:rFonts w:hint="eastAsia" w:ascii="仿宋_GB2312" w:hAnsi="仿宋_GB2312" w:eastAsia="仿宋_GB2312" w:cs="仿宋_GB2312"/>
          <w:b w:val="0"/>
          <w:bCs w:val="0"/>
          <w:sz w:val="32"/>
          <w:szCs w:val="32"/>
          <w:lang w:eastAsia="zh-CN"/>
        </w:rPr>
        <w:t>、地下管线</w:t>
      </w:r>
      <w:r>
        <w:rPr>
          <w:rFonts w:hint="eastAsia" w:ascii="仿宋_GB2312" w:hAnsi="仿宋_GB2312" w:eastAsia="仿宋_GB2312" w:cs="仿宋_GB2312"/>
          <w:b w:val="0"/>
          <w:bCs w:val="0"/>
          <w:sz w:val="32"/>
          <w:szCs w:val="32"/>
        </w:rPr>
        <w:t>与道路同步施工。</w:t>
      </w:r>
    </w:p>
    <w:p>
      <w:pPr>
        <w:keepNext w:val="0"/>
        <w:keepLines w:val="0"/>
        <w:pageBreakBefore w:val="0"/>
        <w:kinsoku/>
        <w:wordWrap/>
        <w:overflowPunct/>
        <w:topLinePunct w:val="0"/>
        <w:autoSpaceDE/>
        <w:autoSpaceDN/>
        <w:bidi w:val="0"/>
        <w:adjustRightInd/>
        <w:spacing w:line="240" w:lineRule="auto"/>
        <w:ind w:firstLine="640" w:firstLineChars="200"/>
        <w:rPr>
          <w:rFonts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地下管线工程建设单位应当按照城市地下管线建设年度计划进行建设。</w:t>
      </w:r>
    </w:p>
    <w:p>
      <w:pPr>
        <w:keepNext w:val="0"/>
        <w:keepLines w:val="0"/>
        <w:pageBreakBefore w:val="0"/>
        <w:kinsoku/>
        <w:wordWrap/>
        <w:overflowPunct/>
        <w:topLinePunct w:val="0"/>
        <w:autoSpaceDE/>
        <w:autoSpaceDN/>
        <w:bidi w:val="0"/>
        <w:adjustRightInd/>
        <w:spacing w:line="240" w:lineRule="auto"/>
        <w:ind w:firstLine="643" w:firstLineChars="200"/>
        <w:rPr>
          <w:b w:val="0"/>
          <w:bCs w:val="0"/>
        </w:rPr>
      </w:pPr>
      <w:r>
        <w:rPr>
          <w:rFonts w:hint="eastAsia" w:ascii="仿宋_GB2312" w:hAnsi="仿宋_GB2312" w:eastAsia="仿宋_GB2312" w:cs="仿宋_GB2312"/>
          <w:b/>
          <w:bCs/>
          <w:sz w:val="32"/>
          <w:szCs w:val="32"/>
        </w:rPr>
        <w:t>第十</w:t>
      </w:r>
      <w:r>
        <w:rPr>
          <w:rFonts w:hint="eastAsia" w:ascii="仿宋_GB2312" w:hAnsi="仿宋_GB2312" w:eastAsia="仿宋_GB2312" w:cs="仿宋_GB2312"/>
          <w:b/>
          <w:bCs/>
          <w:sz w:val="32"/>
          <w:szCs w:val="32"/>
          <w:lang w:eastAsia="zh-CN"/>
        </w:rPr>
        <w:t>四</w:t>
      </w:r>
      <w:r>
        <w:rPr>
          <w:rFonts w:hint="eastAsia" w:ascii="仿宋_GB2312" w:hAnsi="仿宋_GB2312" w:eastAsia="仿宋_GB2312" w:cs="仿宋_GB2312"/>
          <w:b/>
          <w:bCs/>
          <w:sz w:val="32"/>
          <w:szCs w:val="32"/>
        </w:rPr>
        <w:t>条【基本程序】</w:t>
      </w:r>
      <w:r>
        <w:rPr>
          <w:rFonts w:hint="eastAsia" w:ascii="仿宋_GB2312" w:hAnsi="仿宋_GB2312" w:eastAsia="仿宋_GB2312" w:cs="仿宋_GB2312"/>
          <w:b w:val="0"/>
          <w:bCs w:val="0"/>
          <w:sz w:val="32"/>
          <w:szCs w:val="32"/>
        </w:rPr>
        <w:t>管线工程建设应当执行基本建设程序，严格落实施工图设计文件审查、施工许可、工程质量安全监督与监理、竣工测量以及档案移交等制度。</w:t>
      </w:r>
    </w:p>
    <w:p>
      <w:pPr>
        <w:keepNext w:val="0"/>
        <w:keepLines w:val="0"/>
        <w:pageBreakBefore w:val="0"/>
        <w:kinsoku/>
        <w:wordWrap/>
        <w:overflowPunct/>
        <w:topLinePunct w:val="0"/>
        <w:autoSpaceDE/>
        <w:autoSpaceDN/>
        <w:bidi w:val="0"/>
        <w:adjustRightInd/>
        <w:spacing w:line="240" w:lineRule="auto"/>
        <w:ind w:firstLine="643" w:firstLineChars="200"/>
        <w:rPr>
          <w:rFonts w:ascii="仿宋_GB2312" w:hAnsi="仿宋_GB2312" w:eastAsia="仿宋_GB2312" w:cs="仿宋_GB2312"/>
          <w:b w:val="0"/>
          <w:bCs w:val="0"/>
          <w:sz w:val="32"/>
          <w:szCs w:val="32"/>
        </w:rPr>
      </w:pPr>
      <w:r>
        <w:rPr>
          <w:rFonts w:hint="eastAsia" w:ascii="仿宋_GB2312" w:hAnsi="仿宋_GB2312" w:eastAsia="仿宋_GB2312" w:cs="仿宋_GB2312"/>
          <w:b/>
          <w:bCs/>
          <w:sz w:val="32"/>
          <w:szCs w:val="32"/>
        </w:rPr>
        <w:t>第十</w:t>
      </w:r>
      <w:r>
        <w:rPr>
          <w:rFonts w:hint="eastAsia" w:ascii="仿宋_GB2312" w:hAnsi="仿宋_GB2312" w:eastAsia="仿宋_GB2312" w:cs="仿宋_GB2312"/>
          <w:b/>
          <w:bCs/>
          <w:sz w:val="32"/>
          <w:szCs w:val="32"/>
          <w:lang w:eastAsia="zh-CN"/>
        </w:rPr>
        <w:t>五</w:t>
      </w:r>
      <w:r>
        <w:rPr>
          <w:rFonts w:hint="eastAsia" w:ascii="仿宋_GB2312" w:hAnsi="仿宋_GB2312" w:eastAsia="仿宋_GB2312" w:cs="仿宋_GB2312"/>
          <w:b/>
          <w:bCs/>
          <w:sz w:val="32"/>
          <w:szCs w:val="32"/>
        </w:rPr>
        <w:t>条【施工许可】</w:t>
      </w:r>
      <w:r>
        <w:rPr>
          <w:rFonts w:hint="eastAsia" w:ascii="仿宋_GB2312" w:hAnsi="仿宋_GB2312" w:eastAsia="仿宋_GB2312" w:cs="仿宋_GB2312"/>
          <w:b w:val="0"/>
          <w:bCs w:val="0"/>
          <w:sz w:val="32"/>
          <w:szCs w:val="32"/>
        </w:rPr>
        <w:t>地下管线工程施工前，管线建设单位应当依法向建设工程行业主管部门申请施工许可；与道路同步建设的地下管线工程，可以与道路工程一并申请施工许可。</w:t>
      </w:r>
    </w:p>
    <w:p>
      <w:pPr>
        <w:keepNext w:val="0"/>
        <w:keepLines w:val="0"/>
        <w:pageBreakBefore w:val="0"/>
        <w:kinsoku/>
        <w:wordWrap/>
        <w:overflowPunct/>
        <w:topLinePunct w:val="0"/>
        <w:autoSpaceDE/>
        <w:autoSpaceDN/>
        <w:bidi w:val="0"/>
        <w:adjustRightInd/>
        <w:spacing w:line="240" w:lineRule="auto"/>
        <w:ind w:firstLine="643" w:firstLineChars="200"/>
        <w:rPr>
          <w:rFonts w:ascii="仿宋_GB2312" w:hAnsi="仿宋_GB2312" w:eastAsia="仿宋_GB2312" w:cs="仿宋_GB2312"/>
          <w:b w:val="0"/>
          <w:bCs w:val="0"/>
          <w:sz w:val="32"/>
          <w:szCs w:val="32"/>
        </w:rPr>
      </w:pPr>
      <w:r>
        <w:rPr>
          <w:rFonts w:hint="eastAsia" w:ascii="仿宋_GB2312" w:hAnsi="仿宋_GB2312" w:eastAsia="仿宋_GB2312" w:cs="仿宋_GB2312"/>
          <w:b/>
          <w:bCs/>
          <w:sz w:val="32"/>
          <w:szCs w:val="32"/>
        </w:rPr>
        <w:t>第十</w:t>
      </w:r>
      <w:r>
        <w:rPr>
          <w:rFonts w:hint="eastAsia" w:ascii="仿宋_GB2312" w:hAnsi="仿宋_GB2312" w:eastAsia="仿宋_GB2312" w:cs="仿宋_GB2312"/>
          <w:b/>
          <w:bCs/>
          <w:sz w:val="32"/>
          <w:szCs w:val="32"/>
          <w:lang w:eastAsia="zh-CN"/>
        </w:rPr>
        <w:t>六</w:t>
      </w:r>
      <w:r>
        <w:rPr>
          <w:rFonts w:hint="eastAsia" w:ascii="仿宋_GB2312" w:hAnsi="仿宋_GB2312" w:eastAsia="仿宋_GB2312" w:cs="仿宋_GB2312"/>
          <w:b/>
          <w:bCs/>
          <w:sz w:val="32"/>
          <w:szCs w:val="32"/>
        </w:rPr>
        <w:t>条【道路与管线协同建设】</w:t>
      </w:r>
      <w:r>
        <w:rPr>
          <w:rFonts w:hint="eastAsia" w:ascii="仿宋_GB2312" w:hAnsi="仿宋_GB2312" w:eastAsia="仿宋_GB2312" w:cs="仿宋_GB2312"/>
          <w:b w:val="0"/>
          <w:bCs w:val="0"/>
          <w:sz w:val="32"/>
          <w:szCs w:val="32"/>
        </w:rPr>
        <w:t>敷设于新建、改建、扩建道路工程下的地下管线工程应当与道路同步建设。道路建设单位负责会同地下管线建设单位，根据管线综合设计方案或者设计专篇，编制管线与道路同步施工组织方案，合理安排管线建设工期、时序和施工断面。</w:t>
      </w:r>
    </w:p>
    <w:p>
      <w:pPr>
        <w:keepNext w:val="0"/>
        <w:keepLines w:val="0"/>
        <w:pageBreakBefore w:val="0"/>
        <w:kinsoku/>
        <w:wordWrap/>
        <w:overflowPunct/>
        <w:topLinePunct w:val="0"/>
        <w:autoSpaceDE/>
        <w:autoSpaceDN/>
        <w:bidi w:val="0"/>
        <w:adjustRightInd/>
        <w:spacing w:line="240" w:lineRule="auto"/>
        <w:ind w:firstLine="640" w:firstLineChars="200"/>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确因特殊原因地下管线工程不能和道路工程同步建设的，道路工程建设单位应当预留沟槽、预埋管道或者预留通道，并保持畅通，供已办理审批手续的管线建设单位有偿使用。</w:t>
      </w:r>
    </w:p>
    <w:p>
      <w:pPr>
        <w:pStyle w:val="2"/>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第</w:t>
      </w:r>
      <w:r>
        <w:rPr>
          <w:rFonts w:hint="eastAsia" w:ascii="仿宋_GB2312" w:hAnsi="仿宋_GB2312" w:eastAsia="仿宋_GB2312" w:cs="仿宋_GB2312"/>
          <w:b/>
          <w:bCs/>
          <w:sz w:val="32"/>
          <w:szCs w:val="32"/>
          <w:lang w:eastAsia="zh-CN"/>
        </w:rPr>
        <w:t>十七</w:t>
      </w:r>
      <w:r>
        <w:rPr>
          <w:rFonts w:hint="eastAsia" w:ascii="仿宋_GB2312" w:hAnsi="仿宋_GB2312" w:eastAsia="仿宋_GB2312" w:cs="仿宋_GB2312"/>
          <w:b/>
          <w:bCs/>
          <w:sz w:val="32"/>
          <w:szCs w:val="32"/>
        </w:rPr>
        <w:t>条【管廊管沟</w:t>
      </w:r>
      <w:r>
        <w:rPr>
          <w:rFonts w:hint="eastAsia" w:ascii="仿宋_GB2312" w:hAnsi="仿宋_GB2312" w:eastAsia="仿宋_GB2312" w:cs="仿宋_GB2312"/>
          <w:b/>
          <w:bCs/>
          <w:sz w:val="32"/>
          <w:szCs w:val="32"/>
          <w:lang w:eastAsia="zh-CN"/>
        </w:rPr>
        <w:t>建设和利用</w:t>
      </w:r>
      <w:r>
        <w:rPr>
          <w:rFonts w:hint="eastAsia" w:ascii="仿宋_GB2312" w:hAnsi="仿宋_GB2312" w:eastAsia="仿宋_GB2312" w:cs="仿宋_GB2312"/>
          <w:b/>
          <w:bCs/>
          <w:sz w:val="32"/>
          <w:szCs w:val="32"/>
        </w:rPr>
        <w:t>】</w:t>
      </w:r>
      <w:r>
        <w:rPr>
          <w:rFonts w:hint="eastAsia" w:ascii="仿宋_GB2312" w:hAnsi="仿宋_GB2312" w:eastAsia="仿宋_GB2312" w:cs="仿宋_GB2312"/>
          <w:b w:val="0"/>
          <w:bCs w:val="0"/>
          <w:sz w:val="32"/>
          <w:szCs w:val="32"/>
        </w:rPr>
        <w:t>综合管廊、管沟建</w:t>
      </w:r>
      <w:r>
        <w:rPr>
          <w:rFonts w:hint="eastAsia" w:ascii="仿宋_GB2312" w:hAnsi="仿宋_GB2312" w:eastAsia="仿宋_GB2312" w:cs="仿宋_GB2312"/>
          <w:b w:val="0"/>
          <w:bCs w:val="0"/>
          <w:sz w:val="32"/>
          <w:szCs w:val="32"/>
          <w:lang w:eastAsia="zh-CN"/>
        </w:rPr>
        <w:t>设单位在设计阶段应充分征求拟入廊（沟）管线权属单位需求意见，合理确定建设标准。应入廊（沟）管线不得在廊（沟）外另行建设。存量综合管廊、管沟产权单位应按照市场化原则，向管线权属单位开放共享。</w:t>
      </w:r>
    </w:p>
    <w:p>
      <w:pPr>
        <w:keepNext w:val="0"/>
        <w:keepLines w:val="0"/>
        <w:pageBreakBefore w:val="0"/>
        <w:kinsoku/>
        <w:wordWrap/>
        <w:overflowPunct/>
        <w:topLinePunct w:val="0"/>
        <w:autoSpaceDE/>
        <w:autoSpaceDN/>
        <w:bidi w:val="0"/>
        <w:adjustRightInd/>
        <w:spacing w:line="240" w:lineRule="auto"/>
        <w:ind w:firstLine="643" w:firstLineChars="200"/>
        <w:rPr>
          <w:rFonts w:ascii="仿宋_GB2312" w:hAnsi="仿宋_GB2312" w:eastAsia="仿宋_GB2312" w:cs="仿宋_GB2312"/>
          <w:b w:val="0"/>
          <w:bCs w:val="0"/>
          <w:sz w:val="32"/>
          <w:szCs w:val="32"/>
        </w:rPr>
      </w:pPr>
      <w:r>
        <w:rPr>
          <w:rFonts w:hint="eastAsia" w:ascii="仿宋_GB2312" w:hAnsi="仿宋_GB2312" w:eastAsia="仿宋_GB2312" w:cs="仿宋_GB2312"/>
          <w:b/>
          <w:bCs/>
          <w:sz w:val="32"/>
          <w:szCs w:val="32"/>
        </w:rPr>
        <w:t>第十八条【管线调查】</w:t>
      </w:r>
      <w:r>
        <w:rPr>
          <w:rFonts w:hint="eastAsia" w:ascii="仿宋_GB2312" w:hAnsi="仿宋_GB2312" w:eastAsia="仿宋_GB2312" w:cs="仿宋_GB2312"/>
          <w:b w:val="0"/>
          <w:bCs w:val="0"/>
          <w:sz w:val="32"/>
          <w:szCs w:val="32"/>
        </w:rPr>
        <w:t>建设单位应当向市住新局查询拟建范围地下管线信息，并参考查询信息开展地下管线详查工作，探明地下管线现状，向工程设计、施工单位提供真实、准确、完整的地下管线现状资料。</w:t>
      </w:r>
    </w:p>
    <w:p>
      <w:pPr>
        <w:keepNext w:val="0"/>
        <w:keepLines w:val="0"/>
        <w:pageBreakBefore w:val="0"/>
        <w:kinsoku/>
        <w:wordWrap/>
        <w:overflowPunct/>
        <w:topLinePunct w:val="0"/>
        <w:autoSpaceDE/>
        <w:autoSpaceDN/>
        <w:bidi w:val="0"/>
        <w:adjustRightInd/>
        <w:spacing w:line="240" w:lineRule="auto"/>
        <w:ind w:firstLine="640" w:firstLineChars="200"/>
        <w:rPr>
          <w:rFonts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施工单位应当核实建设单位提供的管线现状资料，既有管线设施信息不明或者存在危险源时，应当进行管线专项探测，在掌握实际情况并确保安全后方可施工。</w:t>
      </w:r>
    </w:p>
    <w:p>
      <w:pPr>
        <w:keepNext w:val="0"/>
        <w:keepLines w:val="0"/>
        <w:pageBreakBefore w:val="0"/>
        <w:kinsoku/>
        <w:wordWrap/>
        <w:overflowPunct/>
        <w:topLinePunct w:val="0"/>
        <w:autoSpaceDE/>
        <w:autoSpaceDN/>
        <w:bidi w:val="0"/>
        <w:adjustRightInd/>
        <w:spacing w:line="240" w:lineRule="auto"/>
        <w:ind w:firstLine="640" w:firstLineChars="200"/>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开展管线详查、专项探测所需费用纳入工程投资。详查、探测成果数据同步汇交至市住新局。</w:t>
      </w:r>
    </w:p>
    <w:p>
      <w:pPr>
        <w:keepNext w:val="0"/>
        <w:keepLines w:val="0"/>
        <w:pageBreakBefore w:val="0"/>
        <w:kinsoku/>
        <w:wordWrap/>
        <w:overflowPunct/>
        <w:topLinePunct w:val="0"/>
        <w:autoSpaceDE/>
        <w:autoSpaceDN/>
        <w:bidi w:val="0"/>
        <w:adjustRightInd/>
        <w:spacing w:line="240" w:lineRule="auto"/>
        <w:ind w:firstLine="643" w:firstLineChars="200"/>
        <w:rPr>
          <w:rFonts w:ascii="仿宋_GB2312" w:hAnsi="仿宋_GB2312" w:eastAsia="仿宋_GB2312" w:cs="仿宋_GB2312"/>
          <w:b w:val="0"/>
          <w:bCs w:val="0"/>
          <w:sz w:val="32"/>
          <w:szCs w:val="32"/>
        </w:rPr>
      </w:pPr>
      <w:r>
        <w:rPr>
          <w:rFonts w:hint="eastAsia" w:ascii="仿宋_GB2312" w:hAnsi="仿宋_GB2312" w:eastAsia="仿宋_GB2312" w:cs="仿宋_GB2312"/>
          <w:b/>
          <w:bCs/>
          <w:sz w:val="32"/>
          <w:szCs w:val="32"/>
        </w:rPr>
        <w:t>第十九条【管线保护】</w:t>
      </w:r>
      <w:r>
        <w:rPr>
          <w:rFonts w:hint="eastAsia" w:ascii="仿宋_GB2312" w:hAnsi="仿宋_GB2312" w:eastAsia="仿宋_GB2312" w:cs="仿宋_GB2312"/>
          <w:b w:val="0"/>
          <w:bCs w:val="0"/>
          <w:sz w:val="32"/>
          <w:szCs w:val="32"/>
        </w:rPr>
        <w:t>工程开工前，建设单位应当充分利用城市地下管线综合管理信息系统，就施工区域管线安全保护工作建立与相关管线产权、管理单位</w:t>
      </w:r>
      <w:r>
        <w:rPr>
          <w:rFonts w:hint="eastAsia" w:ascii="仿宋_GB2312" w:hAnsi="仿宋_GB2312" w:eastAsia="仿宋_GB2312" w:cs="仿宋_GB2312"/>
          <w:b w:val="0"/>
          <w:bCs w:val="0"/>
          <w:sz w:val="32"/>
          <w:szCs w:val="32"/>
          <w:lang w:eastAsia="zh-CN"/>
        </w:rPr>
        <w:t>（以下简称“管线</w:t>
      </w:r>
      <w:r>
        <w:rPr>
          <w:rFonts w:hint="eastAsia" w:ascii="仿宋_GB2312" w:hAnsi="仿宋_GB2312" w:eastAsia="仿宋_GB2312" w:cs="仿宋_GB2312"/>
          <w:b w:val="0"/>
          <w:bCs w:val="0"/>
          <w:sz w:val="32"/>
          <w:szCs w:val="32"/>
        </w:rPr>
        <w:t>权属单位</w:t>
      </w:r>
      <w:r>
        <w:rPr>
          <w:rFonts w:hint="eastAsia" w:ascii="仿宋_GB2312" w:hAnsi="仿宋_GB2312" w:eastAsia="仿宋_GB2312" w:cs="仿宋_GB2312"/>
          <w:b w:val="0"/>
          <w:bCs w:val="0"/>
          <w:sz w:val="32"/>
          <w:szCs w:val="32"/>
          <w:lang w:eastAsia="zh-CN"/>
        </w:rPr>
        <w:t>”）</w:t>
      </w:r>
      <w:r>
        <w:rPr>
          <w:rFonts w:hint="eastAsia" w:ascii="仿宋_GB2312" w:hAnsi="仿宋_GB2312" w:eastAsia="仿宋_GB2312" w:cs="仿宋_GB2312"/>
          <w:b w:val="0"/>
          <w:bCs w:val="0"/>
          <w:sz w:val="32"/>
          <w:szCs w:val="32"/>
        </w:rPr>
        <w:t>的有效联系，及时披露工程建设信息，落实施工安全管理措施，明确管线保护责任人，事先通知管线权属单位做好施工过程中管线监护工作。</w:t>
      </w:r>
    </w:p>
    <w:p>
      <w:pPr>
        <w:keepNext w:val="0"/>
        <w:keepLines w:val="0"/>
        <w:pageBreakBefore w:val="0"/>
        <w:kinsoku/>
        <w:wordWrap/>
        <w:overflowPunct/>
        <w:topLinePunct w:val="0"/>
        <w:autoSpaceDE/>
        <w:autoSpaceDN/>
        <w:bidi w:val="0"/>
        <w:adjustRightInd/>
        <w:spacing w:line="240" w:lineRule="auto"/>
        <w:ind w:firstLine="640" w:firstLineChars="200"/>
        <w:rPr>
          <w:rFonts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相关管线权属单位应当积极响应，配合提供完整的管线现状资料，并依职责做好管位核查、辨识危险因素、技术交底、巡护监护等工作。</w:t>
      </w:r>
    </w:p>
    <w:p>
      <w:pPr>
        <w:keepNext w:val="0"/>
        <w:keepLines w:val="0"/>
        <w:pageBreakBefore w:val="0"/>
        <w:kinsoku/>
        <w:wordWrap/>
        <w:overflowPunct/>
        <w:topLinePunct w:val="0"/>
        <w:autoSpaceDE/>
        <w:autoSpaceDN/>
        <w:bidi w:val="0"/>
        <w:adjustRightInd/>
        <w:spacing w:line="240" w:lineRule="auto"/>
        <w:ind w:firstLine="643" w:firstLineChars="200"/>
        <w:rPr>
          <w:rFonts w:ascii="仿宋_GB2312" w:hAnsi="仿宋_GB2312" w:eastAsia="仿宋_GB2312" w:cs="仿宋_GB2312"/>
          <w:b w:val="0"/>
          <w:bCs w:val="0"/>
          <w:sz w:val="32"/>
          <w:szCs w:val="32"/>
        </w:rPr>
      </w:pPr>
      <w:r>
        <w:rPr>
          <w:rFonts w:hint="eastAsia" w:ascii="仿宋_GB2312" w:hAnsi="仿宋_GB2312" w:eastAsia="仿宋_GB2312" w:cs="仿宋_GB2312"/>
          <w:b/>
          <w:bCs/>
          <w:sz w:val="32"/>
          <w:szCs w:val="32"/>
        </w:rPr>
        <w:t>第二十条【限制重复开挖】</w:t>
      </w:r>
      <w:r>
        <w:rPr>
          <w:rFonts w:hint="eastAsia" w:ascii="仿宋_GB2312" w:hAnsi="仿宋_GB2312" w:eastAsia="仿宋_GB2312" w:cs="仿宋_GB2312"/>
          <w:b w:val="0"/>
          <w:bCs w:val="0"/>
          <w:sz w:val="32"/>
          <w:szCs w:val="32"/>
        </w:rPr>
        <w:t>新建、扩建、改建的城市道路交付使用后五年内，大修的城市道路竣工后三年内，不得开挖建设地下管线。因特殊情况确需挖掘的，应当经市、区人民政府批准，并向社会公告。</w:t>
      </w:r>
    </w:p>
    <w:p>
      <w:pPr>
        <w:keepNext w:val="0"/>
        <w:keepLines w:val="0"/>
        <w:pageBreakBefore w:val="0"/>
        <w:kinsoku/>
        <w:wordWrap/>
        <w:overflowPunct/>
        <w:topLinePunct w:val="0"/>
        <w:autoSpaceDE/>
        <w:autoSpaceDN/>
        <w:bidi w:val="0"/>
        <w:adjustRightInd/>
        <w:spacing w:line="240" w:lineRule="auto"/>
        <w:ind w:firstLine="643" w:firstLineChars="200"/>
        <w:rPr>
          <w:rFonts w:ascii="仿宋_GB2312" w:hAnsi="仿宋_GB2312" w:eastAsia="仿宋_GB2312" w:cs="仿宋_GB2312"/>
          <w:b w:val="0"/>
          <w:bCs w:val="0"/>
          <w:sz w:val="32"/>
          <w:szCs w:val="32"/>
        </w:rPr>
      </w:pPr>
      <w:r>
        <w:rPr>
          <w:rFonts w:hint="eastAsia" w:ascii="仿宋_GB2312" w:hAnsi="仿宋_GB2312" w:eastAsia="仿宋_GB2312" w:cs="仿宋_GB2312"/>
          <w:b/>
          <w:bCs/>
          <w:sz w:val="32"/>
          <w:szCs w:val="32"/>
        </w:rPr>
        <w:t>第二十一条【开挖审批】</w:t>
      </w:r>
      <w:r>
        <w:rPr>
          <w:rFonts w:hint="eastAsia" w:ascii="仿宋_GB2312" w:hAnsi="仿宋_GB2312" w:eastAsia="仿宋_GB2312" w:cs="仿宋_GB2312"/>
          <w:b w:val="0"/>
          <w:bCs w:val="0"/>
          <w:sz w:val="32"/>
          <w:szCs w:val="32"/>
        </w:rPr>
        <w:t>需开挖既有城市道路进行工程建设的，建设单位应当向城管部门办理道路挖掘许可手续;涉及影响城区道路交通出行的，应同步将涉路施工计划、交通保畅方案报送至市公安局交通管理支队核准批复。</w:t>
      </w:r>
    </w:p>
    <w:p>
      <w:pPr>
        <w:keepNext w:val="0"/>
        <w:keepLines w:val="0"/>
        <w:pageBreakBefore w:val="0"/>
        <w:kinsoku/>
        <w:wordWrap/>
        <w:overflowPunct/>
        <w:topLinePunct w:val="0"/>
        <w:autoSpaceDE/>
        <w:autoSpaceDN/>
        <w:bidi w:val="0"/>
        <w:adjustRightInd/>
        <w:spacing w:line="240" w:lineRule="auto"/>
        <w:ind w:firstLine="640" w:firstLineChars="200"/>
        <w:rPr>
          <w:rFonts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建设单位办理道路挖掘许可手续时，应当同步提供施工区域内既有管线资料、现状管线保护措施、与受影响的相关管线</w:t>
      </w:r>
      <w:r>
        <w:rPr>
          <w:rFonts w:hint="eastAsia" w:ascii="仿宋_GB2312" w:hAnsi="仿宋_GB2312" w:eastAsia="仿宋_GB2312" w:cs="仿宋_GB2312"/>
          <w:b w:val="0"/>
          <w:bCs w:val="0"/>
          <w:sz w:val="32"/>
          <w:szCs w:val="32"/>
          <w:lang w:eastAsia="zh-CN"/>
        </w:rPr>
        <w:t>权属单位</w:t>
      </w:r>
      <w:r>
        <w:rPr>
          <w:rFonts w:hint="eastAsia" w:ascii="仿宋_GB2312" w:hAnsi="仿宋_GB2312" w:eastAsia="仿宋_GB2312" w:cs="仿宋_GB2312"/>
          <w:b w:val="0"/>
          <w:bCs w:val="0"/>
          <w:sz w:val="32"/>
          <w:szCs w:val="32"/>
        </w:rPr>
        <w:t>签订的管线保护协议。</w:t>
      </w:r>
    </w:p>
    <w:p>
      <w:pPr>
        <w:pStyle w:val="2"/>
        <w:keepNext w:val="0"/>
        <w:keepLines w:val="0"/>
        <w:pageBreakBefore w:val="0"/>
        <w:kinsoku/>
        <w:wordWrap/>
        <w:overflowPunct/>
        <w:topLinePunct w:val="0"/>
        <w:autoSpaceDE/>
        <w:autoSpaceDN/>
        <w:bidi w:val="0"/>
        <w:adjustRightInd/>
        <w:spacing w:line="240" w:lineRule="auto"/>
        <w:ind w:firstLine="643"/>
        <w:rPr>
          <w:rFonts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城管部门应通过城市地下管线综合管理信息系统将许可挖掘道路的项目信息及</w:t>
      </w:r>
      <w:r>
        <w:rPr>
          <w:rFonts w:hint="eastAsia" w:ascii="仿宋_GB2312" w:hAnsi="仿宋_GB2312" w:eastAsia="仿宋_GB2312" w:cs="仿宋_GB2312"/>
          <w:b w:val="0"/>
          <w:bCs w:val="0"/>
          <w:sz w:val="32"/>
          <w:szCs w:val="32"/>
          <w:lang w:eastAsia="zh-CN"/>
        </w:rPr>
        <w:t>相关</w:t>
      </w:r>
      <w:r>
        <w:rPr>
          <w:rFonts w:hint="eastAsia" w:ascii="仿宋_GB2312" w:hAnsi="仿宋_GB2312" w:eastAsia="仿宋_GB2312" w:cs="仿宋_GB2312"/>
          <w:b w:val="0"/>
          <w:bCs w:val="0"/>
          <w:sz w:val="32"/>
          <w:szCs w:val="32"/>
        </w:rPr>
        <w:t>资料推送至市住新局。市住新局统筹各相关单位落实地下管线保护相关监管责任，更新地下管线信息。</w:t>
      </w:r>
    </w:p>
    <w:p>
      <w:pPr>
        <w:keepNext w:val="0"/>
        <w:keepLines w:val="0"/>
        <w:pageBreakBefore w:val="0"/>
        <w:kinsoku/>
        <w:wordWrap/>
        <w:overflowPunct/>
        <w:topLinePunct w:val="0"/>
        <w:autoSpaceDE/>
        <w:autoSpaceDN/>
        <w:bidi w:val="0"/>
        <w:adjustRightInd/>
        <w:spacing w:line="240" w:lineRule="auto"/>
        <w:ind w:firstLine="643" w:firstLineChars="200"/>
        <w:rPr>
          <w:rFonts w:ascii="仿宋_GB2312" w:hAnsi="仿宋_GB2312" w:eastAsia="仿宋_GB2312" w:cs="仿宋_GB2312"/>
          <w:b w:val="0"/>
          <w:bCs w:val="0"/>
          <w:sz w:val="32"/>
          <w:szCs w:val="32"/>
        </w:rPr>
      </w:pPr>
      <w:r>
        <w:rPr>
          <w:rFonts w:hint="eastAsia" w:ascii="仿宋_GB2312" w:hAnsi="仿宋_GB2312" w:eastAsia="仿宋_GB2312" w:cs="仿宋_GB2312"/>
          <w:b/>
          <w:bCs/>
          <w:sz w:val="32"/>
          <w:szCs w:val="32"/>
        </w:rPr>
        <w:t>第二十二条【道路建设单位职责】</w:t>
      </w:r>
      <w:r>
        <w:rPr>
          <w:rFonts w:hint="eastAsia" w:ascii="仿宋_GB2312" w:hAnsi="仿宋_GB2312" w:eastAsia="仿宋_GB2312" w:cs="仿宋_GB2312"/>
          <w:b w:val="0"/>
          <w:bCs w:val="0"/>
          <w:sz w:val="32"/>
          <w:szCs w:val="32"/>
        </w:rPr>
        <w:t>城市道路与管线工程同步建设的，道路建设单位应当履行以下职责：</w:t>
      </w:r>
    </w:p>
    <w:p>
      <w:pPr>
        <w:keepNext w:val="0"/>
        <w:keepLines w:val="0"/>
        <w:pageBreakBefore w:val="0"/>
        <w:kinsoku/>
        <w:wordWrap/>
        <w:overflowPunct/>
        <w:topLinePunct w:val="0"/>
        <w:autoSpaceDE/>
        <w:autoSpaceDN/>
        <w:bidi w:val="0"/>
        <w:adjustRightInd/>
        <w:spacing w:line="240" w:lineRule="auto"/>
        <w:ind w:left="319" w:leftChars="152" w:firstLine="320" w:firstLineChars="100"/>
        <w:rPr>
          <w:rFonts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w:t>
      </w:r>
      <w:r>
        <w:rPr>
          <w:rFonts w:ascii="仿宋_GB2312" w:hAnsi="仿宋_GB2312" w:eastAsia="仿宋_GB2312" w:cs="仿宋_GB2312"/>
          <w:b w:val="0"/>
          <w:bCs w:val="0"/>
          <w:sz w:val="32"/>
          <w:szCs w:val="32"/>
        </w:rPr>
        <w:t>1</w:t>
      </w:r>
      <w:r>
        <w:rPr>
          <w:rFonts w:hint="eastAsia" w:ascii="仿宋_GB2312" w:hAnsi="仿宋_GB2312" w:eastAsia="仿宋_GB2312" w:cs="仿宋_GB2312"/>
          <w:b w:val="0"/>
          <w:bCs w:val="0"/>
          <w:sz w:val="32"/>
          <w:szCs w:val="32"/>
        </w:rPr>
        <w:t>）统筹管理道路工程和管线工程，合理安排管线工程建设工期；</w:t>
      </w:r>
    </w:p>
    <w:p>
      <w:pPr>
        <w:keepNext w:val="0"/>
        <w:keepLines w:val="0"/>
        <w:pageBreakBefore w:val="0"/>
        <w:kinsoku/>
        <w:wordWrap/>
        <w:overflowPunct/>
        <w:topLinePunct w:val="0"/>
        <w:autoSpaceDE/>
        <w:autoSpaceDN/>
        <w:bidi w:val="0"/>
        <w:adjustRightInd/>
        <w:spacing w:line="240" w:lineRule="auto"/>
        <w:ind w:firstLine="640" w:firstLineChars="200"/>
        <w:rPr>
          <w:rFonts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w:t>
      </w:r>
      <w:r>
        <w:rPr>
          <w:rFonts w:ascii="仿宋_GB2312" w:hAnsi="仿宋_GB2312" w:eastAsia="仿宋_GB2312" w:cs="仿宋_GB2312"/>
          <w:b w:val="0"/>
          <w:bCs w:val="0"/>
          <w:sz w:val="32"/>
          <w:szCs w:val="32"/>
        </w:rPr>
        <w:t>2</w:t>
      </w:r>
      <w:r>
        <w:rPr>
          <w:rFonts w:hint="eastAsia" w:ascii="仿宋_GB2312" w:hAnsi="仿宋_GB2312" w:eastAsia="仿宋_GB2312" w:cs="仿宋_GB2312"/>
          <w:b w:val="0"/>
          <w:bCs w:val="0"/>
          <w:sz w:val="32"/>
          <w:szCs w:val="32"/>
        </w:rPr>
        <w:t>）向地下管线工程建设单位提供真实、准确、完整的地下管线现状资料；</w:t>
      </w:r>
    </w:p>
    <w:p>
      <w:pPr>
        <w:keepNext w:val="0"/>
        <w:keepLines w:val="0"/>
        <w:pageBreakBefore w:val="0"/>
        <w:kinsoku/>
        <w:wordWrap/>
        <w:overflowPunct/>
        <w:topLinePunct w:val="0"/>
        <w:autoSpaceDE/>
        <w:autoSpaceDN/>
        <w:bidi w:val="0"/>
        <w:adjustRightInd/>
        <w:spacing w:line="240" w:lineRule="auto"/>
        <w:ind w:firstLine="640" w:firstLineChars="200"/>
        <w:rPr>
          <w:rFonts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w:t>
      </w:r>
      <w:r>
        <w:rPr>
          <w:rFonts w:ascii="仿宋_GB2312" w:hAnsi="仿宋_GB2312" w:eastAsia="仿宋_GB2312" w:cs="仿宋_GB2312"/>
          <w:b w:val="0"/>
          <w:bCs w:val="0"/>
          <w:sz w:val="32"/>
          <w:szCs w:val="32"/>
        </w:rPr>
        <w:t>3</w:t>
      </w:r>
      <w:r>
        <w:rPr>
          <w:rFonts w:hint="eastAsia" w:ascii="仿宋_GB2312" w:hAnsi="仿宋_GB2312" w:eastAsia="仿宋_GB2312" w:cs="仿宋_GB2312"/>
          <w:b w:val="0"/>
          <w:bCs w:val="0"/>
          <w:sz w:val="32"/>
          <w:szCs w:val="32"/>
        </w:rPr>
        <w:t>）事先通知管线</w:t>
      </w:r>
      <w:r>
        <w:rPr>
          <w:rFonts w:hint="eastAsia" w:ascii="仿宋_GB2312" w:hAnsi="仿宋_GB2312" w:eastAsia="仿宋_GB2312" w:cs="仿宋_GB2312"/>
          <w:b w:val="0"/>
          <w:bCs w:val="0"/>
          <w:sz w:val="32"/>
          <w:szCs w:val="32"/>
          <w:lang w:eastAsia="zh-CN"/>
        </w:rPr>
        <w:t>权属单位</w:t>
      </w:r>
      <w:r>
        <w:rPr>
          <w:rFonts w:hint="eastAsia" w:ascii="仿宋_GB2312" w:hAnsi="仿宋_GB2312" w:eastAsia="仿宋_GB2312" w:cs="仿宋_GB2312"/>
          <w:b w:val="0"/>
          <w:bCs w:val="0"/>
          <w:sz w:val="32"/>
          <w:szCs w:val="32"/>
        </w:rPr>
        <w:t>做好施工现场管线及附属设施的监护工作；</w:t>
      </w:r>
    </w:p>
    <w:p>
      <w:pPr>
        <w:keepNext w:val="0"/>
        <w:keepLines w:val="0"/>
        <w:pageBreakBefore w:val="0"/>
        <w:kinsoku/>
        <w:wordWrap/>
        <w:overflowPunct/>
        <w:topLinePunct w:val="0"/>
        <w:autoSpaceDE/>
        <w:autoSpaceDN/>
        <w:bidi w:val="0"/>
        <w:adjustRightInd/>
        <w:spacing w:line="240" w:lineRule="auto"/>
        <w:ind w:firstLine="640" w:firstLineChars="200"/>
        <w:rPr>
          <w:rFonts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w:t>
      </w:r>
      <w:r>
        <w:rPr>
          <w:rFonts w:ascii="仿宋_GB2312" w:hAnsi="仿宋_GB2312" w:eastAsia="仿宋_GB2312" w:cs="仿宋_GB2312"/>
          <w:b w:val="0"/>
          <w:bCs w:val="0"/>
          <w:sz w:val="32"/>
          <w:szCs w:val="32"/>
        </w:rPr>
        <w:t>4</w:t>
      </w:r>
      <w:r>
        <w:rPr>
          <w:rFonts w:hint="eastAsia" w:ascii="仿宋_GB2312" w:hAnsi="仿宋_GB2312" w:eastAsia="仿宋_GB2312" w:cs="仿宋_GB2312"/>
          <w:b w:val="0"/>
          <w:bCs w:val="0"/>
          <w:sz w:val="32"/>
          <w:szCs w:val="32"/>
        </w:rPr>
        <w:t>）督促管线建设单位在管线覆土前完成测量工作，并对测量工作进行检查。</w:t>
      </w:r>
    </w:p>
    <w:p>
      <w:pPr>
        <w:keepNext w:val="0"/>
        <w:keepLines w:val="0"/>
        <w:pageBreakBefore w:val="0"/>
        <w:kinsoku/>
        <w:wordWrap/>
        <w:overflowPunct/>
        <w:topLinePunct w:val="0"/>
        <w:autoSpaceDE/>
        <w:autoSpaceDN/>
        <w:bidi w:val="0"/>
        <w:adjustRightInd/>
        <w:spacing w:line="240" w:lineRule="auto"/>
        <w:ind w:firstLine="643" w:firstLineChars="200"/>
        <w:rPr>
          <w:rFonts w:ascii="仿宋_GB2312" w:hAnsi="仿宋_GB2312" w:eastAsia="仿宋_GB2312" w:cs="仿宋_GB2312"/>
          <w:b w:val="0"/>
          <w:bCs w:val="0"/>
          <w:sz w:val="32"/>
          <w:szCs w:val="32"/>
        </w:rPr>
      </w:pPr>
      <w:r>
        <w:rPr>
          <w:rFonts w:hint="eastAsia" w:ascii="仿宋_GB2312" w:hAnsi="仿宋_GB2312" w:eastAsia="仿宋_GB2312" w:cs="仿宋_GB2312"/>
          <w:b/>
          <w:bCs/>
          <w:sz w:val="32"/>
          <w:szCs w:val="32"/>
        </w:rPr>
        <w:t>第二十三条【管线建设单位职责】</w:t>
      </w:r>
      <w:r>
        <w:rPr>
          <w:rFonts w:hint="eastAsia" w:ascii="仿宋_GB2312" w:hAnsi="仿宋_GB2312" w:eastAsia="仿宋_GB2312" w:cs="仿宋_GB2312"/>
          <w:b w:val="0"/>
          <w:bCs w:val="0"/>
          <w:sz w:val="32"/>
          <w:szCs w:val="32"/>
        </w:rPr>
        <w:t>地下管线工程建设单位应当履行下列职责：</w:t>
      </w:r>
    </w:p>
    <w:p>
      <w:pPr>
        <w:keepNext w:val="0"/>
        <w:keepLines w:val="0"/>
        <w:pageBreakBefore w:val="0"/>
        <w:kinsoku/>
        <w:wordWrap/>
        <w:overflowPunct/>
        <w:topLinePunct w:val="0"/>
        <w:autoSpaceDE/>
        <w:autoSpaceDN/>
        <w:bidi w:val="0"/>
        <w:adjustRightInd/>
        <w:spacing w:line="240" w:lineRule="auto"/>
        <w:ind w:firstLine="640" w:firstLineChars="200"/>
        <w:rPr>
          <w:rFonts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w:t>
      </w:r>
      <w:r>
        <w:rPr>
          <w:rFonts w:ascii="仿宋_GB2312" w:hAnsi="仿宋_GB2312" w:eastAsia="仿宋_GB2312" w:cs="仿宋_GB2312"/>
          <w:b w:val="0"/>
          <w:bCs w:val="0"/>
          <w:sz w:val="32"/>
          <w:szCs w:val="32"/>
        </w:rPr>
        <w:t>1</w:t>
      </w:r>
      <w:r>
        <w:rPr>
          <w:rFonts w:hint="eastAsia" w:ascii="仿宋_GB2312" w:hAnsi="仿宋_GB2312" w:eastAsia="仿宋_GB2312" w:cs="仿宋_GB2312"/>
          <w:b w:val="0"/>
          <w:bCs w:val="0"/>
          <w:sz w:val="32"/>
          <w:szCs w:val="32"/>
        </w:rPr>
        <w:t>）向地下管线工程设计、施工单位提供地下管线现状资料；</w:t>
      </w:r>
    </w:p>
    <w:p>
      <w:pPr>
        <w:keepNext w:val="0"/>
        <w:keepLines w:val="0"/>
        <w:pageBreakBefore w:val="0"/>
        <w:kinsoku/>
        <w:wordWrap/>
        <w:overflowPunct/>
        <w:topLinePunct w:val="0"/>
        <w:autoSpaceDE/>
        <w:autoSpaceDN/>
        <w:bidi w:val="0"/>
        <w:adjustRightInd/>
        <w:spacing w:line="240" w:lineRule="auto"/>
        <w:ind w:firstLine="640" w:firstLineChars="200"/>
        <w:rPr>
          <w:rFonts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w:t>
      </w:r>
      <w:r>
        <w:rPr>
          <w:rFonts w:ascii="仿宋_GB2312" w:hAnsi="仿宋_GB2312" w:eastAsia="仿宋_GB2312" w:cs="仿宋_GB2312"/>
          <w:b w:val="0"/>
          <w:bCs w:val="0"/>
          <w:sz w:val="32"/>
          <w:szCs w:val="32"/>
        </w:rPr>
        <w:t>2</w:t>
      </w:r>
      <w:r>
        <w:rPr>
          <w:rFonts w:hint="eastAsia" w:ascii="仿宋_GB2312" w:hAnsi="仿宋_GB2312" w:eastAsia="仿宋_GB2312" w:cs="仿宋_GB2312"/>
          <w:b w:val="0"/>
          <w:bCs w:val="0"/>
          <w:sz w:val="32"/>
          <w:szCs w:val="32"/>
        </w:rPr>
        <w:t>）管线工程与城市道路同步施工的，服从道路建设单位安排的合理工期；</w:t>
      </w:r>
    </w:p>
    <w:p>
      <w:pPr>
        <w:keepNext w:val="0"/>
        <w:keepLines w:val="0"/>
        <w:pageBreakBefore w:val="0"/>
        <w:kinsoku/>
        <w:wordWrap/>
        <w:overflowPunct/>
        <w:topLinePunct w:val="0"/>
        <w:autoSpaceDE/>
        <w:autoSpaceDN/>
        <w:bidi w:val="0"/>
        <w:adjustRightInd/>
        <w:spacing w:line="240" w:lineRule="auto"/>
        <w:ind w:firstLine="640" w:firstLineChars="200"/>
        <w:rPr>
          <w:rFonts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w:t>
      </w:r>
      <w:r>
        <w:rPr>
          <w:rFonts w:ascii="仿宋_GB2312" w:hAnsi="仿宋_GB2312" w:eastAsia="仿宋_GB2312" w:cs="仿宋_GB2312"/>
          <w:b w:val="0"/>
          <w:bCs w:val="0"/>
          <w:sz w:val="32"/>
          <w:szCs w:val="32"/>
        </w:rPr>
        <w:t>3</w:t>
      </w:r>
      <w:r>
        <w:rPr>
          <w:rFonts w:hint="eastAsia" w:ascii="仿宋_GB2312" w:hAnsi="仿宋_GB2312" w:eastAsia="仿宋_GB2312" w:cs="仿宋_GB2312"/>
          <w:b w:val="0"/>
          <w:bCs w:val="0"/>
          <w:sz w:val="32"/>
          <w:szCs w:val="32"/>
        </w:rPr>
        <w:t>）管线工程单独施工的，事先通知其他相关管线</w:t>
      </w:r>
      <w:r>
        <w:rPr>
          <w:rFonts w:hint="eastAsia" w:ascii="仿宋_GB2312" w:hAnsi="仿宋_GB2312" w:eastAsia="仿宋_GB2312" w:cs="仿宋_GB2312"/>
          <w:b w:val="0"/>
          <w:bCs w:val="0"/>
          <w:sz w:val="32"/>
          <w:szCs w:val="32"/>
          <w:lang w:eastAsia="zh-CN"/>
        </w:rPr>
        <w:t>权属单位</w:t>
      </w:r>
      <w:r>
        <w:rPr>
          <w:rFonts w:hint="eastAsia" w:ascii="仿宋_GB2312" w:hAnsi="仿宋_GB2312" w:eastAsia="仿宋_GB2312" w:cs="仿宋_GB2312"/>
          <w:b w:val="0"/>
          <w:bCs w:val="0"/>
          <w:sz w:val="32"/>
          <w:szCs w:val="32"/>
        </w:rPr>
        <w:t>做好施工现场管线设施的监护工作；</w:t>
      </w:r>
    </w:p>
    <w:p>
      <w:pPr>
        <w:keepNext w:val="0"/>
        <w:keepLines w:val="0"/>
        <w:pageBreakBefore w:val="0"/>
        <w:kinsoku/>
        <w:wordWrap/>
        <w:overflowPunct/>
        <w:topLinePunct w:val="0"/>
        <w:autoSpaceDE/>
        <w:autoSpaceDN/>
        <w:bidi w:val="0"/>
        <w:adjustRightInd/>
        <w:spacing w:line="240" w:lineRule="auto"/>
        <w:ind w:firstLine="640" w:firstLineChars="200"/>
        <w:rPr>
          <w:rFonts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w:t>
      </w:r>
      <w:r>
        <w:rPr>
          <w:rFonts w:ascii="仿宋_GB2312" w:hAnsi="仿宋_GB2312" w:eastAsia="仿宋_GB2312" w:cs="仿宋_GB2312"/>
          <w:b w:val="0"/>
          <w:bCs w:val="0"/>
          <w:sz w:val="32"/>
          <w:szCs w:val="32"/>
        </w:rPr>
        <w:t>4</w:t>
      </w:r>
      <w:r>
        <w:rPr>
          <w:rFonts w:hint="eastAsia" w:ascii="仿宋_GB2312" w:hAnsi="仿宋_GB2312" w:eastAsia="仿宋_GB2312" w:cs="仿宋_GB2312"/>
          <w:b w:val="0"/>
          <w:bCs w:val="0"/>
          <w:sz w:val="32"/>
          <w:szCs w:val="32"/>
        </w:rPr>
        <w:t>）委托并督促工程测绘机构在管线工程覆土前完成测量工作，并将测量成果报送市城建档案</w:t>
      </w:r>
      <w:r>
        <w:rPr>
          <w:rFonts w:hint="eastAsia" w:ascii="仿宋_GB2312" w:hAnsi="仿宋_GB2312" w:eastAsia="仿宋_GB2312" w:cs="仿宋_GB2312"/>
          <w:b w:val="0"/>
          <w:bCs w:val="0"/>
          <w:sz w:val="32"/>
          <w:szCs w:val="32"/>
          <w:lang w:eastAsia="zh-CN"/>
        </w:rPr>
        <w:t>馆</w:t>
      </w:r>
      <w:r>
        <w:rPr>
          <w:rFonts w:hint="eastAsia" w:ascii="仿宋_GB2312" w:hAnsi="仿宋_GB2312" w:eastAsia="仿宋_GB2312" w:cs="仿宋_GB2312"/>
          <w:b w:val="0"/>
          <w:bCs w:val="0"/>
          <w:sz w:val="32"/>
          <w:szCs w:val="32"/>
        </w:rPr>
        <w:t>，同步汇交市住新局。</w:t>
      </w:r>
    </w:p>
    <w:p>
      <w:pPr>
        <w:keepNext w:val="0"/>
        <w:keepLines w:val="0"/>
        <w:pageBreakBefore w:val="0"/>
        <w:kinsoku/>
        <w:wordWrap/>
        <w:overflowPunct/>
        <w:topLinePunct w:val="0"/>
        <w:autoSpaceDE/>
        <w:autoSpaceDN/>
        <w:bidi w:val="0"/>
        <w:adjustRightInd/>
        <w:spacing w:line="240" w:lineRule="auto"/>
        <w:ind w:firstLine="643" w:firstLineChars="200"/>
        <w:rPr>
          <w:rFonts w:ascii="仿宋_GB2312" w:hAnsi="仿宋_GB2312" w:eastAsia="仿宋_GB2312" w:cs="仿宋_GB2312"/>
          <w:b w:val="0"/>
          <w:bCs w:val="0"/>
          <w:sz w:val="32"/>
          <w:szCs w:val="32"/>
        </w:rPr>
      </w:pPr>
      <w:r>
        <w:rPr>
          <w:rFonts w:hint="eastAsia" w:ascii="仿宋_GB2312" w:hAnsi="仿宋_GB2312" w:eastAsia="仿宋_GB2312" w:cs="仿宋_GB2312"/>
          <w:b/>
          <w:bCs/>
          <w:sz w:val="32"/>
          <w:szCs w:val="32"/>
        </w:rPr>
        <w:t>第二十四条【管线施工</w:t>
      </w:r>
      <w:r>
        <w:rPr>
          <w:rFonts w:hint="eastAsia" w:ascii="仿宋_GB2312" w:hAnsi="仿宋_GB2312" w:eastAsia="仿宋_GB2312" w:cs="仿宋_GB2312"/>
          <w:b/>
          <w:bCs/>
          <w:sz w:val="32"/>
          <w:szCs w:val="32"/>
          <w:lang w:eastAsia="zh-CN"/>
        </w:rPr>
        <w:t>单位</w:t>
      </w:r>
      <w:r>
        <w:rPr>
          <w:rFonts w:hint="eastAsia" w:ascii="仿宋_GB2312" w:hAnsi="仿宋_GB2312" w:eastAsia="仿宋_GB2312" w:cs="仿宋_GB2312"/>
          <w:b/>
          <w:bCs/>
          <w:sz w:val="32"/>
          <w:szCs w:val="32"/>
        </w:rPr>
        <w:t>职责】</w:t>
      </w:r>
      <w:r>
        <w:rPr>
          <w:rFonts w:hint="eastAsia" w:ascii="仿宋_GB2312" w:hAnsi="仿宋_GB2312" w:eastAsia="仿宋_GB2312" w:cs="仿宋_GB2312"/>
          <w:b w:val="0"/>
          <w:bCs w:val="0"/>
          <w:sz w:val="32"/>
          <w:szCs w:val="32"/>
        </w:rPr>
        <w:t>管线施工单位应当履行下列职责：</w:t>
      </w:r>
    </w:p>
    <w:p>
      <w:pPr>
        <w:keepNext w:val="0"/>
        <w:keepLines w:val="0"/>
        <w:pageBreakBefore w:val="0"/>
        <w:kinsoku/>
        <w:wordWrap/>
        <w:overflowPunct/>
        <w:topLinePunct w:val="0"/>
        <w:autoSpaceDE/>
        <w:autoSpaceDN/>
        <w:bidi w:val="0"/>
        <w:adjustRightInd/>
        <w:spacing w:line="240" w:lineRule="auto"/>
        <w:ind w:firstLine="640" w:firstLineChars="200"/>
        <w:rPr>
          <w:rFonts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w:t>
      </w:r>
      <w:r>
        <w:rPr>
          <w:rFonts w:ascii="仿宋_GB2312" w:hAnsi="仿宋_GB2312" w:eastAsia="仿宋_GB2312" w:cs="仿宋_GB2312"/>
          <w:b w:val="0"/>
          <w:bCs w:val="0"/>
          <w:sz w:val="32"/>
          <w:szCs w:val="32"/>
        </w:rPr>
        <w:t>1</w:t>
      </w:r>
      <w:r>
        <w:rPr>
          <w:rFonts w:hint="eastAsia" w:ascii="仿宋_GB2312" w:hAnsi="仿宋_GB2312" w:eastAsia="仿宋_GB2312" w:cs="仿宋_GB2312"/>
          <w:b w:val="0"/>
          <w:bCs w:val="0"/>
          <w:sz w:val="32"/>
          <w:szCs w:val="32"/>
        </w:rPr>
        <w:t>）核实建设单位提供的地下管线现状资料；</w:t>
      </w:r>
    </w:p>
    <w:p>
      <w:pPr>
        <w:keepNext w:val="0"/>
        <w:keepLines w:val="0"/>
        <w:pageBreakBefore w:val="0"/>
        <w:kinsoku/>
        <w:wordWrap/>
        <w:overflowPunct/>
        <w:topLinePunct w:val="0"/>
        <w:autoSpaceDE/>
        <w:autoSpaceDN/>
        <w:bidi w:val="0"/>
        <w:adjustRightInd/>
        <w:spacing w:line="240" w:lineRule="auto"/>
        <w:ind w:firstLine="640" w:firstLineChars="200"/>
        <w:rPr>
          <w:rFonts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w:t>
      </w:r>
      <w:r>
        <w:rPr>
          <w:rFonts w:ascii="仿宋_GB2312" w:hAnsi="仿宋_GB2312" w:eastAsia="仿宋_GB2312" w:cs="仿宋_GB2312"/>
          <w:b w:val="0"/>
          <w:bCs w:val="0"/>
          <w:sz w:val="32"/>
          <w:szCs w:val="32"/>
        </w:rPr>
        <w:t>2</w:t>
      </w:r>
      <w:r>
        <w:rPr>
          <w:rFonts w:hint="eastAsia" w:ascii="仿宋_GB2312" w:hAnsi="仿宋_GB2312" w:eastAsia="仿宋_GB2312" w:cs="仿宋_GB2312"/>
          <w:b w:val="0"/>
          <w:bCs w:val="0"/>
          <w:sz w:val="32"/>
          <w:szCs w:val="32"/>
        </w:rPr>
        <w:t>）按照经审查通过的施工图设计文件、工期以及有关技术规范和操作规程进行施工，设置有关警示标志；</w:t>
      </w:r>
    </w:p>
    <w:p>
      <w:pPr>
        <w:keepNext w:val="0"/>
        <w:keepLines w:val="0"/>
        <w:pageBreakBefore w:val="0"/>
        <w:kinsoku/>
        <w:wordWrap/>
        <w:overflowPunct/>
        <w:topLinePunct w:val="0"/>
        <w:autoSpaceDE/>
        <w:autoSpaceDN/>
        <w:bidi w:val="0"/>
        <w:adjustRightInd/>
        <w:spacing w:line="240" w:lineRule="auto"/>
        <w:ind w:firstLine="640" w:firstLineChars="200"/>
        <w:rPr>
          <w:rFonts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w:t>
      </w:r>
      <w:r>
        <w:rPr>
          <w:rFonts w:ascii="仿宋_GB2312" w:hAnsi="仿宋_GB2312" w:eastAsia="仿宋_GB2312" w:cs="仿宋_GB2312"/>
          <w:b w:val="0"/>
          <w:bCs w:val="0"/>
          <w:sz w:val="32"/>
          <w:szCs w:val="32"/>
        </w:rPr>
        <w:t>3</w:t>
      </w:r>
      <w:r>
        <w:rPr>
          <w:rFonts w:hint="eastAsia" w:ascii="仿宋_GB2312" w:hAnsi="仿宋_GB2312" w:eastAsia="仿宋_GB2312" w:cs="仿宋_GB2312"/>
          <w:b w:val="0"/>
          <w:bCs w:val="0"/>
          <w:sz w:val="32"/>
          <w:szCs w:val="32"/>
        </w:rPr>
        <w:t>）在原有管线或者设施</w:t>
      </w:r>
      <w:r>
        <w:rPr>
          <w:rFonts w:hint="eastAsia" w:ascii="仿宋_GB2312" w:hAnsi="仿宋_GB2312" w:eastAsia="仿宋_GB2312" w:cs="仿宋_GB2312"/>
          <w:b w:val="0"/>
          <w:bCs w:val="0"/>
          <w:sz w:val="32"/>
          <w:szCs w:val="32"/>
          <w:lang w:eastAsia="zh-CN"/>
        </w:rPr>
        <w:t>情况</w:t>
      </w:r>
      <w:r>
        <w:rPr>
          <w:rFonts w:hint="eastAsia" w:ascii="仿宋_GB2312" w:hAnsi="仿宋_GB2312" w:eastAsia="仿宋_GB2312" w:cs="仿宋_GB2312"/>
          <w:b w:val="0"/>
          <w:bCs w:val="0"/>
          <w:sz w:val="32"/>
          <w:szCs w:val="32"/>
        </w:rPr>
        <w:t>不明时，应当进行探测，掌握实际情况</w:t>
      </w:r>
      <w:r>
        <w:rPr>
          <w:rFonts w:hint="eastAsia" w:ascii="仿宋_GB2312" w:hAnsi="仿宋_GB2312" w:eastAsia="仿宋_GB2312" w:cs="仿宋_GB2312"/>
          <w:b w:val="0"/>
          <w:bCs w:val="0"/>
          <w:sz w:val="32"/>
          <w:szCs w:val="32"/>
          <w:lang w:eastAsia="zh-CN"/>
        </w:rPr>
        <w:t>并确保安全</w:t>
      </w:r>
      <w:r>
        <w:rPr>
          <w:rFonts w:hint="eastAsia" w:ascii="仿宋_GB2312" w:hAnsi="仿宋_GB2312" w:eastAsia="仿宋_GB2312" w:cs="仿宋_GB2312"/>
          <w:b w:val="0"/>
          <w:bCs w:val="0"/>
          <w:sz w:val="32"/>
          <w:szCs w:val="32"/>
        </w:rPr>
        <w:t>后方可施工；</w:t>
      </w:r>
    </w:p>
    <w:p>
      <w:pPr>
        <w:keepNext w:val="0"/>
        <w:keepLines w:val="0"/>
        <w:pageBreakBefore w:val="0"/>
        <w:kinsoku/>
        <w:wordWrap/>
        <w:overflowPunct/>
        <w:topLinePunct w:val="0"/>
        <w:autoSpaceDE/>
        <w:autoSpaceDN/>
        <w:bidi w:val="0"/>
        <w:adjustRightInd/>
        <w:spacing w:line="240" w:lineRule="auto"/>
        <w:ind w:firstLine="640" w:firstLineChars="200"/>
        <w:rPr>
          <w:rFonts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w:t>
      </w:r>
      <w:r>
        <w:rPr>
          <w:rFonts w:ascii="仿宋_GB2312" w:hAnsi="仿宋_GB2312" w:eastAsia="仿宋_GB2312" w:cs="仿宋_GB2312"/>
          <w:b w:val="0"/>
          <w:bCs w:val="0"/>
          <w:sz w:val="32"/>
          <w:szCs w:val="32"/>
        </w:rPr>
        <w:t>4</w:t>
      </w:r>
      <w:r>
        <w:rPr>
          <w:rFonts w:hint="eastAsia" w:ascii="仿宋_GB2312" w:hAnsi="仿宋_GB2312" w:eastAsia="仿宋_GB2312" w:cs="仿宋_GB2312"/>
          <w:b w:val="0"/>
          <w:bCs w:val="0"/>
          <w:sz w:val="32"/>
          <w:szCs w:val="32"/>
        </w:rPr>
        <w:t>）施工可能对其他管线或者市政、绿化、人防工程、文物及其他建筑物、构筑物等造成影响的，应当采取相应的保护措施，并及时通知有关单位派员到场监督；</w:t>
      </w:r>
    </w:p>
    <w:p>
      <w:pPr>
        <w:keepNext w:val="0"/>
        <w:keepLines w:val="0"/>
        <w:pageBreakBefore w:val="0"/>
        <w:kinsoku/>
        <w:wordWrap/>
        <w:overflowPunct/>
        <w:topLinePunct w:val="0"/>
        <w:autoSpaceDE/>
        <w:autoSpaceDN/>
        <w:bidi w:val="0"/>
        <w:adjustRightInd/>
        <w:spacing w:line="240" w:lineRule="auto"/>
        <w:ind w:firstLine="640" w:firstLineChars="200"/>
        <w:rPr>
          <w:rFonts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w:t>
      </w:r>
      <w:r>
        <w:rPr>
          <w:rFonts w:ascii="仿宋_GB2312" w:hAnsi="仿宋_GB2312" w:eastAsia="仿宋_GB2312" w:cs="仿宋_GB2312"/>
          <w:b w:val="0"/>
          <w:bCs w:val="0"/>
          <w:sz w:val="32"/>
          <w:szCs w:val="32"/>
        </w:rPr>
        <w:t>5</w:t>
      </w:r>
      <w:r>
        <w:rPr>
          <w:rFonts w:hint="eastAsia" w:ascii="仿宋_GB2312" w:hAnsi="仿宋_GB2312" w:eastAsia="仿宋_GB2312" w:cs="仿宋_GB2312"/>
          <w:b w:val="0"/>
          <w:bCs w:val="0"/>
          <w:sz w:val="32"/>
          <w:szCs w:val="32"/>
        </w:rPr>
        <w:t>）因施工损坏有关设施的，施工单位应当立即停工，并及时通知有关单位抢修，发生的费用由责任单位承担；</w:t>
      </w:r>
    </w:p>
    <w:p>
      <w:pPr>
        <w:keepNext w:val="0"/>
        <w:keepLines w:val="0"/>
        <w:pageBreakBefore w:val="0"/>
        <w:kinsoku/>
        <w:wordWrap/>
        <w:overflowPunct/>
        <w:topLinePunct w:val="0"/>
        <w:autoSpaceDE/>
        <w:autoSpaceDN/>
        <w:bidi w:val="0"/>
        <w:adjustRightInd/>
        <w:spacing w:line="240" w:lineRule="auto"/>
        <w:ind w:firstLine="640" w:firstLineChars="200"/>
        <w:rPr>
          <w:rFonts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w:t>
      </w:r>
      <w:r>
        <w:rPr>
          <w:rFonts w:ascii="仿宋_GB2312" w:hAnsi="仿宋_GB2312" w:eastAsia="仿宋_GB2312" w:cs="仿宋_GB2312"/>
          <w:b w:val="0"/>
          <w:bCs w:val="0"/>
          <w:sz w:val="32"/>
          <w:szCs w:val="32"/>
        </w:rPr>
        <w:t>6</w:t>
      </w:r>
      <w:r>
        <w:rPr>
          <w:rFonts w:hint="eastAsia" w:ascii="仿宋_GB2312" w:hAnsi="仿宋_GB2312" w:eastAsia="仿宋_GB2312" w:cs="仿宋_GB2312"/>
          <w:b w:val="0"/>
          <w:bCs w:val="0"/>
          <w:sz w:val="32"/>
          <w:szCs w:val="32"/>
        </w:rPr>
        <w:t>）配合地下管线工程建设单位在管线覆土前完成测量工作；</w:t>
      </w:r>
    </w:p>
    <w:p>
      <w:pPr>
        <w:keepNext w:val="0"/>
        <w:keepLines w:val="0"/>
        <w:pageBreakBefore w:val="0"/>
        <w:kinsoku/>
        <w:wordWrap/>
        <w:overflowPunct/>
        <w:topLinePunct w:val="0"/>
        <w:autoSpaceDE/>
        <w:autoSpaceDN/>
        <w:bidi w:val="0"/>
        <w:adjustRightInd/>
        <w:spacing w:line="240" w:lineRule="auto"/>
        <w:ind w:firstLine="640" w:firstLineChars="200"/>
        <w:rPr>
          <w:rFonts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w:t>
      </w:r>
      <w:r>
        <w:rPr>
          <w:rFonts w:ascii="仿宋_GB2312" w:hAnsi="仿宋_GB2312" w:eastAsia="仿宋_GB2312" w:cs="仿宋_GB2312"/>
          <w:b w:val="0"/>
          <w:bCs w:val="0"/>
          <w:sz w:val="32"/>
          <w:szCs w:val="32"/>
        </w:rPr>
        <w:t>7</w:t>
      </w:r>
      <w:r>
        <w:rPr>
          <w:rFonts w:hint="eastAsia" w:ascii="仿宋_GB2312" w:hAnsi="仿宋_GB2312" w:eastAsia="仿宋_GB2312" w:cs="仿宋_GB2312"/>
          <w:b w:val="0"/>
          <w:bCs w:val="0"/>
          <w:sz w:val="32"/>
          <w:szCs w:val="32"/>
        </w:rPr>
        <w:t>）收集和整理本单位实施的地下管线工程的项目资料，并及时</w:t>
      </w:r>
      <w:r>
        <w:rPr>
          <w:rFonts w:hint="eastAsia" w:ascii="仿宋_GB2312" w:hAnsi="仿宋_GB2312" w:eastAsia="仿宋_GB2312" w:cs="仿宋_GB2312"/>
          <w:b w:val="0"/>
          <w:bCs w:val="0"/>
          <w:sz w:val="32"/>
          <w:szCs w:val="32"/>
          <w:lang w:eastAsia="zh-CN"/>
        </w:rPr>
        <w:t>向</w:t>
      </w:r>
      <w:r>
        <w:rPr>
          <w:rFonts w:hint="eastAsia" w:ascii="仿宋_GB2312" w:hAnsi="仿宋_GB2312" w:eastAsia="仿宋_GB2312" w:cs="仿宋_GB2312"/>
          <w:b w:val="0"/>
          <w:bCs w:val="0"/>
          <w:sz w:val="32"/>
          <w:szCs w:val="32"/>
        </w:rPr>
        <w:t>地下管线工程建设单位</w:t>
      </w:r>
      <w:r>
        <w:rPr>
          <w:rFonts w:hint="eastAsia" w:ascii="仿宋_GB2312" w:hAnsi="仿宋_GB2312" w:eastAsia="仿宋_GB2312" w:cs="仿宋_GB2312"/>
          <w:b w:val="0"/>
          <w:bCs w:val="0"/>
          <w:sz w:val="32"/>
          <w:szCs w:val="32"/>
          <w:lang w:eastAsia="zh-CN"/>
        </w:rPr>
        <w:t>移交</w:t>
      </w:r>
      <w:r>
        <w:rPr>
          <w:rFonts w:hint="eastAsia" w:ascii="仿宋_GB2312" w:hAnsi="仿宋_GB2312" w:eastAsia="仿宋_GB2312" w:cs="仿宋_GB2312"/>
          <w:b w:val="0"/>
          <w:bCs w:val="0"/>
          <w:sz w:val="32"/>
          <w:szCs w:val="32"/>
        </w:rPr>
        <w:t>。</w:t>
      </w:r>
    </w:p>
    <w:p>
      <w:pPr>
        <w:keepNext w:val="0"/>
        <w:keepLines w:val="0"/>
        <w:pageBreakBefore w:val="0"/>
        <w:kinsoku/>
        <w:wordWrap/>
        <w:overflowPunct/>
        <w:topLinePunct w:val="0"/>
        <w:autoSpaceDE/>
        <w:autoSpaceDN/>
        <w:bidi w:val="0"/>
        <w:adjustRightInd/>
        <w:spacing w:line="240" w:lineRule="auto"/>
        <w:ind w:firstLine="643" w:firstLineChars="200"/>
        <w:rPr>
          <w:rFonts w:ascii="仿宋_GB2312" w:hAnsi="仿宋_GB2312" w:eastAsia="仿宋_GB2312" w:cs="仿宋_GB2312"/>
          <w:b w:val="0"/>
          <w:bCs w:val="0"/>
          <w:sz w:val="32"/>
          <w:szCs w:val="32"/>
        </w:rPr>
      </w:pPr>
      <w:r>
        <w:rPr>
          <w:rFonts w:hint="eastAsia" w:ascii="仿宋_GB2312" w:hAnsi="仿宋_GB2312" w:eastAsia="仿宋_GB2312" w:cs="仿宋_GB2312"/>
          <w:b/>
          <w:bCs/>
          <w:sz w:val="32"/>
          <w:szCs w:val="32"/>
        </w:rPr>
        <w:t>第二十五条【迁移改建管线规定】</w:t>
      </w:r>
      <w:r>
        <w:rPr>
          <w:rFonts w:hint="eastAsia" w:ascii="仿宋_GB2312" w:hAnsi="仿宋_GB2312" w:eastAsia="仿宋_GB2312" w:cs="仿宋_GB2312"/>
          <w:b w:val="0"/>
          <w:bCs w:val="0"/>
          <w:sz w:val="32"/>
          <w:szCs w:val="32"/>
        </w:rPr>
        <w:t>新建、改建、扩建建设工程，不得擅自迁移、变更地下管线，不得影响地下管线安全，确需迁移、变更的，应当按照本条例的规定办理相关手续。</w:t>
      </w:r>
    </w:p>
    <w:p>
      <w:pPr>
        <w:keepNext w:val="0"/>
        <w:keepLines w:val="0"/>
        <w:pageBreakBefore w:val="0"/>
        <w:kinsoku/>
        <w:wordWrap/>
        <w:overflowPunct/>
        <w:topLinePunct w:val="0"/>
        <w:autoSpaceDE/>
        <w:autoSpaceDN/>
        <w:bidi w:val="0"/>
        <w:adjustRightInd/>
        <w:spacing w:line="240" w:lineRule="auto"/>
        <w:ind w:firstLine="640" w:firstLineChars="200"/>
        <w:rPr>
          <w:rFonts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新建、改建、扩建建设工程确需迁移、变更地下管线的，建设单位应当会同有关地下管线</w:t>
      </w:r>
      <w:r>
        <w:rPr>
          <w:rFonts w:hint="eastAsia" w:ascii="仿宋_GB2312" w:hAnsi="仿宋_GB2312" w:eastAsia="仿宋_GB2312" w:cs="仿宋_GB2312"/>
          <w:b w:val="0"/>
          <w:bCs w:val="0"/>
          <w:sz w:val="32"/>
          <w:szCs w:val="32"/>
          <w:lang w:eastAsia="zh-CN"/>
        </w:rPr>
        <w:t>权属</w:t>
      </w:r>
      <w:r>
        <w:rPr>
          <w:rFonts w:hint="eastAsia" w:ascii="仿宋_GB2312" w:hAnsi="仿宋_GB2312" w:eastAsia="仿宋_GB2312" w:cs="仿宋_GB2312"/>
          <w:b w:val="0"/>
          <w:bCs w:val="0"/>
          <w:sz w:val="32"/>
          <w:szCs w:val="32"/>
        </w:rPr>
        <w:t>单位</w:t>
      </w:r>
      <w:r>
        <w:rPr>
          <w:rFonts w:hint="eastAsia" w:ascii="仿宋_GB2312" w:hAnsi="仿宋_GB2312" w:eastAsia="仿宋_GB2312" w:cs="仿宋_GB2312"/>
          <w:b w:val="0"/>
          <w:bCs w:val="0"/>
          <w:sz w:val="32"/>
          <w:szCs w:val="32"/>
          <w:lang w:eastAsia="zh-CN"/>
        </w:rPr>
        <w:t>制定</w:t>
      </w:r>
      <w:r>
        <w:rPr>
          <w:rFonts w:hint="eastAsia" w:ascii="仿宋_GB2312" w:hAnsi="仿宋_GB2312" w:eastAsia="仿宋_GB2312" w:cs="仿宋_GB2312"/>
          <w:b w:val="0"/>
          <w:bCs w:val="0"/>
          <w:sz w:val="32"/>
          <w:szCs w:val="32"/>
        </w:rPr>
        <w:t>迁移、改建、保护的设计施工方案，由地下管线</w:t>
      </w:r>
      <w:r>
        <w:rPr>
          <w:rFonts w:hint="eastAsia" w:ascii="仿宋_GB2312" w:hAnsi="仿宋_GB2312" w:eastAsia="仿宋_GB2312" w:cs="仿宋_GB2312"/>
          <w:b w:val="0"/>
          <w:bCs w:val="0"/>
          <w:sz w:val="32"/>
          <w:szCs w:val="32"/>
          <w:lang w:eastAsia="zh-CN"/>
        </w:rPr>
        <w:t>权属</w:t>
      </w:r>
      <w:r>
        <w:rPr>
          <w:rFonts w:hint="eastAsia" w:ascii="仿宋_GB2312" w:hAnsi="仿宋_GB2312" w:eastAsia="仿宋_GB2312" w:cs="仿宋_GB2312"/>
          <w:b w:val="0"/>
          <w:bCs w:val="0"/>
          <w:sz w:val="32"/>
          <w:szCs w:val="32"/>
        </w:rPr>
        <w:t>单位负责实施，所需费用由建设单位承担。</w:t>
      </w:r>
    </w:p>
    <w:p>
      <w:pPr>
        <w:keepNext w:val="0"/>
        <w:keepLines w:val="0"/>
        <w:pageBreakBefore w:val="0"/>
        <w:kinsoku/>
        <w:wordWrap/>
        <w:overflowPunct/>
        <w:topLinePunct w:val="0"/>
        <w:autoSpaceDE/>
        <w:autoSpaceDN/>
        <w:bidi w:val="0"/>
        <w:adjustRightInd/>
        <w:spacing w:line="240" w:lineRule="auto"/>
        <w:ind w:firstLine="640" w:firstLineChars="200"/>
        <w:rPr>
          <w:rFonts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为避免重复开挖建设，迁改管线可按其远期规划要求同步进行建设，但因扩容、提高标准和功能等所增加的费用，由管线</w:t>
      </w:r>
      <w:r>
        <w:rPr>
          <w:rFonts w:hint="eastAsia" w:ascii="仿宋_GB2312" w:hAnsi="仿宋_GB2312" w:eastAsia="仿宋_GB2312" w:cs="仿宋_GB2312"/>
          <w:b w:val="0"/>
          <w:bCs w:val="0"/>
          <w:sz w:val="32"/>
          <w:szCs w:val="32"/>
          <w:lang w:eastAsia="zh-CN"/>
        </w:rPr>
        <w:t>权属单位</w:t>
      </w:r>
      <w:r>
        <w:rPr>
          <w:rFonts w:hint="eastAsia" w:ascii="仿宋_GB2312" w:hAnsi="仿宋_GB2312" w:eastAsia="仿宋_GB2312" w:cs="仿宋_GB2312"/>
          <w:b w:val="0"/>
          <w:bCs w:val="0"/>
          <w:sz w:val="32"/>
          <w:szCs w:val="32"/>
        </w:rPr>
        <w:t>自行承担。</w:t>
      </w:r>
    </w:p>
    <w:p>
      <w:pPr>
        <w:keepNext w:val="0"/>
        <w:keepLines w:val="0"/>
        <w:pageBreakBefore w:val="0"/>
        <w:kinsoku/>
        <w:wordWrap/>
        <w:overflowPunct/>
        <w:topLinePunct w:val="0"/>
        <w:autoSpaceDE/>
        <w:autoSpaceDN/>
        <w:bidi w:val="0"/>
        <w:adjustRightInd/>
        <w:spacing w:line="240" w:lineRule="auto"/>
        <w:ind w:firstLine="640" w:firstLineChars="200"/>
        <w:rPr>
          <w:b w:val="0"/>
          <w:bCs w:val="0"/>
        </w:rPr>
      </w:pPr>
      <w:r>
        <w:rPr>
          <w:rFonts w:hint="eastAsia" w:ascii="仿宋_GB2312" w:hAnsi="仿宋_GB2312" w:eastAsia="仿宋_GB2312" w:cs="仿宋_GB2312"/>
          <w:b w:val="0"/>
          <w:bCs w:val="0"/>
          <w:sz w:val="32"/>
          <w:szCs w:val="32"/>
        </w:rPr>
        <w:t>工程施工过程中，因场地条件或者地下空间占用等原因，需变动地下管线平面位置、标高和规格的，应当按照原审批程序办理变更手续后，方可组织施工。</w:t>
      </w:r>
    </w:p>
    <w:p>
      <w:pPr>
        <w:keepNext w:val="0"/>
        <w:keepLines w:val="0"/>
        <w:pageBreakBefore w:val="0"/>
        <w:kinsoku/>
        <w:wordWrap/>
        <w:overflowPunct/>
        <w:topLinePunct w:val="0"/>
        <w:autoSpaceDE/>
        <w:autoSpaceDN/>
        <w:bidi w:val="0"/>
        <w:adjustRightInd/>
        <w:spacing w:line="240" w:lineRule="auto"/>
        <w:ind w:firstLine="643" w:firstLineChars="200"/>
        <w:rPr>
          <w:rFonts w:ascii="仿宋_GB2312" w:hAnsi="仿宋_GB2312" w:eastAsia="仿宋_GB2312" w:cs="仿宋_GB2312"/>
          <w:b w:val="0"/>
          <w:bCs w:val="0"/>
          <w:sz w:val="32"/>
          <w:szCs w:val="32"/>
        </w:rPr>
      </w:pPr>
      <w:r>
        <w:rPr>
          <w:rFonts w:hint="eastAsia" w:ascii="仿宋_GB2312" w:hAnsi="仿宋_GB2312" w:eastAsia="仿宋_GB2312" w:cs="仿宋_GB2312"/>
          <w:b/>
          <w:bCs/>
          <w:sz w:val="32"/>
          <w:szCs w:val="32"/>
        </w:rPr>
        <w:t>第二十六条【管线标识】</w:t>
      </w:r>
      <w:r>
        <w:rPr>
          <w:rFonts w:hint="eastAsia" w:ascii="仿宋_GB2312" w:hAnsi="仿宋_GB2312" w:eastAsia="仿宋_GB2312" w:cs="仿宋_GB2312"/>
          <w:b w:val="0"/>
          <w:bCs w:val="0"/>
          <w:sz w:val="32"/>
          <w:szCs w:val="32"/>
        </w:rPr>
        <w:t>管线建设单位应当按照标准规范，在地下管线本体上附注或者在规定位置设置相关标识。</w:t>
      </w:r>
    </w:p>
    <w:p>
      <w:pPr>
        <w:keepNext w:val="0"/>
        <w:keepLines w:val="0"/>
        <w:pageBreakBefore w:val="0"/>
        <w:kinsoku/>
        <w:wordWrap/>
        <w:overflowPunct/>
        <w:topLinePunct w:val="0"/>
        <w:autoSpaceDE/>
        <w:autoSpaceDN/>
        <w:bidi w:val="0"/>
        <w:adjustRightInd/>
        <w:spacing w:line="240" w:lineRule="auto"/>
        <w:ind w:firstLine="640" w:firstLineChars="200"/>
        <w:rPr>
          <w:rFonts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采用非金属材质进行建设的管线工程应当同步布设示踪线、金属标识和电子标签等辅助探测装置；</w:t>
      </w:r>
    </w:p>
    <w:p>
      <w:pPr>
        <w:keepNext w:val="0"/>
        <w:keepLines w:val="0"/>
        <w:pageBreakBefore w:val="0"/>
        <w:kinsoku/>
        <w:wordWrap/>
        <w:overflowPunct/>
        <w:topLinePunct w:val="0"/>
        <w:autoSpaceDE/>
        <w:autoSpaceDN/>
        <w:bidi w:val="0"/>
        <w:adjustRightInd/>
        <w:spacing w:line="240" w:lineRule="auto"/>
        <w:ind w:firstLine="640" w:firstLineChars="200"/>
        <w:rPr>
          <w:rFonts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敷设高危管线的管线工程，应当按照行业规定设置永久性安全警示标识。</w:t>
      </w:r>
    </w:p>
    <w:p>
      <w:pPr>
        <w:keepNext w:val="0"/>
        <w:keepLines w:val="0"/>
        <w:pageBreakBefore w:val="0"/>
        <w:kinsoku/>
        <w:wordWrap/>
        <w:overflowPunct/>
        <w:topLinePunct w:val="0"/>
        <w:autoSpaceDE/>
        <w:autoSpaceDN/>
        <w:bidi w:val="0"/>
        <w:adjustRightInd/>
        <w:spacing w:line="240" w:lineRule="auto"/>
        <w:ind w:firstLine="643" w:firstLineChars="200"/>
        <w:rPr>
          <w:rFonts w:ascii="仿宋_GB2312" w:hAnsi="仿宋_GB2312" w:eastAsia="仿宋_GB2312" w:cs="仿宋_GB2312"/>
          <w:b w:val="0"/>
          <w:bCs w:val="0"/>
          <w:sz w:val="32"/>
          <w:szCs w:val="32"/>
        </w:rPr>
      </w:pPr>
      <w:r>
        <w:rPr>
          <w:rFonts w:hint="eastAsia" w:ascii="仿宋_GB2312" w:hAnsi="仿宋_GB2312" w:eastAsia="仿宋_GB2312" w:cs="仿宋_GB2312"/>
          <w:b/>
          <w:bCs/>
          <w:sz w:val="32"/>
          <w:szCs w:val="32"/>
        </w:rPr>
        <w:t>第二十七条【竣工验收】</w:t>
      </w:r>
      <w:r>
        <w:rPr>
          <w:rFonts w:hint="eastAsia" w:ascii="仿宋_GB2312" w:hAnsi="仿宋_GB2312" w:eastAsia="仿宋_GB2312" w:cs="仿宋_GB2312"/>
          <w:b w:val="0"/>
          <w:bCs w:val="0"/>
          <w:sz w:val="32"/>
          <w:szCs w:val="32"/>
        </w:rPr>
        <w:t>地下管线建设单位应当组织地下管线工程勘察、设计、施工、监理等相关单位进行地下管线竣工验收，接受市住新局的监督。地下管线竣工验收合格，方可交付使用。</w:t>
      </w:r>
    </w:p>
    <w:p>
      <w:pPr>
        <w:keepNext w:val="0"/>
        <w:keepLines w:val="0"/>
        <w:pageBreakBefore w:val="0"/>
        <w:kinsoku/>
        <w:wordWrap/>
        <w:overflowPunct/>
        <w:topLinePunct w:val="0"/>
        <w:autoSpaceDE/>
        <w:autoSpaceDN/>
        <w:bidi w:val="0"/>
        <w:adjustRightInd/>
        <w:spacing w:before="312" w:beforeLines="100" w:after="156" w:afterLines="50" w:line="240" w:lineRule="auto"/>
        <w:jc w:val="center"/>
        <w:rPr>
          <w:rFonts w:ascii="宋体" w:cs="宋体"/>
          <w:b/>
          <w:bCs/>
          <w:sz w:val="32"/>
          <w:szCs w:val="32"/>
        </w:rPr>
      </w:pPr>
      <w:r>
        <w:rPr>
          <w:rFonts w:hint="eastAsia" w:ascii="宋体" w:hAnsi="宋体" w:cs="宋体"/>
          <w:b/>
          <w:bCs/>
          <w:sz w:val="32"/>
          <w:szCs w:val="32"/>
        </w:rPr>
        <w:t>第四章</w:t>
      </w:r>
      <w:r>
        <w:rPr>
          <w:rFonts w:ascii="宋体" w:hAnsi="宋体" w:cs="宋体"/>
          <w:b/>
          <w:bCs/>
          <w:sz w:val="32"/>
          <w:szCs w:val="32"/>
        </w:rPr>
        <w:t xml:space="preserve"> </w:t>
      </w:r>
      <w:r>
        <w:rPr>
          <w:rFonts w:hint="eastAsia" w:ascii="宋体" w:hAnsi="宋体" w:cs="宋体"/>
          <w:b/>
          <w:bCs/>
          <w:sz w:val="32"/>
          <w:szCs w:val="32"/>
        </w:rPr>
        <w:t>运行维护</w:t>
      </w:r>
    </w:p>
    <w:p>
      <w:pPr>
        <w:keepNext w:val="0"/>
        <w:keepLines w:val="0"/>
        <w:pageBreakBefore w:val="0"/>
        <w:kinsoku/>
        <w:wordWrap/>
        <w:overflowPunct/>
        <w:topLinePunct w:val="0"/>
        <w:autoSpaceDE/>
        <w:autoSpaceDN/>
        <w:bidi w:val="0"/>
        <w:adjustRightInd/>
        <w:spacing w:line="240" w:lineRule="auto"/>
        <w:ind w:firstLine="643" w:firstLineChars="200"/>
        <w:rPr>
          <w:rFonts w:ascii="仿宋_GB2312" w:hAnsi="仿宋_GB2312" w:eastAsia="仿宋_GB2312" w:cs="仿宋_GB2312"/>
          <w:b w:val="0"/>
          <w:bCs w:val="0"/>
          <w:sz w:val="32"/>
          <w:szCs w:val="32"/>
        </w:rPr>
      </w:pPr>
      <w:r>
        <w:rPr>
          <w:rFonts w:hint="eastAsia" w:ascii="仿宋_GB2312" w:hAnsi="仿宋_GB2312" w:eastAsia="仿宋_GB2312" w:cs="仿宋_GB2312"/>
          <w:b/>
          <w:bCs/>
          <w:sz w:val="32"/>
          <w:szCs w:val="32"/>
        </w:rPr>
        <w:t>第二十八条【管线行业主管部门职责】</w:t>
      </w:r>
      <w:r>
        <w:rPr>
          <w:rFonts w:hint="eastAsia" w:ascii="仿宋_GB2312" w:hAnsi="仿宋_GB2312" w:eastAsia="仿宋_GB2312" w:cs="仿宋_GB2312"/>
          <w:b w:val="0"/>
          <w:bCs w:val="0"/>
          <w:sz w:val="32"/>
          <w:szCs w:val="32"/>
        </w:rPr>
        <w:t>管线行业主管部门应当加强对</w:t>
      </w:r>
      <w:r>
        <w:rPr>
          <w:rFonts w:hint="eastAsia" w:ascii="仿宋_GB2312" w:hAnsi="仿宋_GB2312" w:eastAsia="仿宋_GB2312" w:cs="仿宋_GB2312"/>
          <w:b w:val="0"/>
          <w:bCs w:val="0"/>
          <w:sz w:val="32"/>
          <w:szCs w:val="32"/>
          <w:lang w:eastAsia="zh-CN"/>
        </w:rPr>
        <w:t>地下</w:t>
      </w:r>
      <w:r>
        <w:rPr>
          <w:rFonts w:hint="eastAsia" w:ascii="仿宋_GB2312" w:hAnsi="仿宋_GB2312" w:eastAsia="仿宋_GB2312" w:cs="仿宋_GB2312"/>
          <w:b w:val="0"/>
          <w:bCs w:val="0"/>
          <w:sz w:val="32"/>
          <w:szCs w:val="32"/>
        </w:rPr>
        <w:t>管线</w:t>
      </w:r>
      <w:r>
        <w:rPr>
          <w:rFonts w:hint="eastAsia" w:ascii="仿宋_GB2312" w:hAnsi="仿宋_GB2312" w:eastAsia="仿宋_GB2312" w:cs="仿宋_GB2312"/>
          <w:b w:val="0"/>
          <w:bCs w:val="0"/>
          <w:sz w:val="32"/>
          <w:szCs w:val="32"/>
          <w:lang w:eastAsia="zh-CN"/>
        </w:rPr>
        <w:t>安全运行的</w:t>
      </w:r>
      <w:r>
        <w:rPr>
          <w:rFonts w:hint="eastAsia" w:ascii="仿宋_GB2312" w:hAnsi="仿宋_GB2312" w:eastAsia="仿宋_GB2312" w:cs="仿宋_GB2312"/>
          <w:b w:val="0"/>
          <w:bCs w:val="0"/>
          <w:sz w:val="32"/>
          <w:szCs w:val="32"/>
        </w:rPr>
        <w:t>监督管理，制定本行业地下管线应急预案。</w:t>
      </w:r>
    </w:p>
    <w:p>
      <w:pPr>
        <w:keepNext w:val="0"/>
        <w:keepLines w:val="0"/>
        <w:pageBreakBefore w:val="0"/>
        <w:kinsoku/>
        <w:wordWrap/>
        <w:overflowPunct/>
        <w:topLinePunct w:val="0"/>
        <w:autoSpaceDE/>
        <w:autoSpaceDN/>
        <w:bidi w:val="0"/>
        <w:adjustRightInd/>
        <w:spacing w:line="240" w:lineRule="auto"/>
        <w:ind w:firstLine="643" w:firstLineChars="200"/>
        <w:rPr>
          <w:rFonts w:ascii="仿宋_GB2312" w:hAnsi="仿宋_GB2312" w:eastAsia="仿宋_GB2312" w:cs="仿宋_GB2312"/>
          <w:b w:val="0"/>
          <w:bCs w:val="0"/>
          <w:sz w:val="32"/>
          <w:szCs w:val="32"/>
        </w:rPr>
      </w:pPr>
      <w:r>
        <w:rPr>
          <w:rFonts w:hint="eastAsia" w:ascii="仿宋_GB2312" w:hAnsi="仿宋_GB2312" w:eastAsia="仿宋_GB2312" w:cs="仿宋_GB2312"/>
          <w:b/>
          <w:bCs/>
          <w:sz w:val="32"/>
          <w:szCs w:val="32"/>
        </w:rPr>
        <w:t>第二十九条【管线</w:t>
      </w:r>
      <w:r>
        <w:rPr>
          <w:rFonts w:hint="eastAsia" w:ascii="仿宋_GB2312" w:hAnsi="仿宋_GB2312" w:eastAsia="仿宋_GB2312" w:cs="仿宋_GB2312"/>
          <w:b/>
          <w:bCs/>
          <w:sz w:val="32"/>
          <w:szCs w:val="32"/>
          <w:lang w:eastAsia="zh-CN"/>
        </w:rPr>
        <w:t>权属单位</w:t>
      </w:r>
      <w:r>
        <w:rPr>
          <w:rFonts w:hint="eastAsia" w:ascii="仿宋_GB2312" w:hAnsi="仿宋_GB2312" w:eastAsia="仿宋_GB2312" w:cs="仿宋_GB2312"/>
          <w:b/>
          <w:bCs/>
          <w:sz w:val="32"/>
          <w:szCs w:val="32"/>
        </w:rPr>
        <w:t>职责】</w:t>
      </w:r>
      <w:r>
        <w:rPr>
          <w:rFonts w:hint="eastAsia" w:ascii="仿宋_GB2312" w:hAnsi="仿宋_GB2312" w:eastAsia="仿宋_GB2312" w:cs="仿宋_GB2312"/>
          <w:b w:val="0"/>
          <w:bCs w:val="0"/>
          <w:sz w:val="32"/>
          <w:szCs w:val="32"/>
        </w:rPr>
        <w:t>管线</w:t>
      </w:r>
      <w:r>
        <w:rPr>
          <w:rFonts w:hint="eastAsia" w:ascii="仿宋_GB2312" w:hAnsi="仿宋_GB2312" w:eastAsia="仿宋_GB2312" w:cs="仿宋_GB2312"/>
          <w:b w:val="0"/>
          <w:bCs w:val="0"/>
          <w:sz w:val="32"/>
          <w:szCs w:val="32"/>
          <w:lang w:eastAsia="zh-CN"/>
        </w:rPr>
        <w:t>权属单位</w:t>
      </w:r>
      <w:r>
        <w:rPr>
          <w:rFonts w:hint="eastAsia" w:ascii="仿宋_GB2312" w:hAnsi="仿宋_GB2312" w:eastAsia="仿宋_GB2312" w:cs="仿宋_GB2312"/>
          <w:b w:val="0"/>
          <w:bCs w:val="0"/>
          <w:sz w:val="32"/>
          <w:szCs w:val="32"/>
        </w:rPr>
        <w:t>对其所有或者管理管线的运行维护负责，并履行下列职责：</w:t>
      </w:r>
    </w:p>
    <w:p>
      <w:pPr>
        <w:keepNext w:val="0"/>
        <w:keepLines w:val="0"/>
        <w:pageBreakBefore w:val="0"/>
        <w:kinsoku/>
        <w:wordWrap/>
        <w:overflowPunct/>
        <w:topLinePunct w:val="0"/>
        <w:autoSpaceDE/>
        <w:autoSpaceDN/>
        <w:bidi w:val="0"/>
        <w:adjustRightInd/>
        <w:spacing w:line="240" w:lineRule="auto"/>
        <w:ind w:firstLine="640" w:firstLineChars="200"/>
        <w:rPr>
          <w:rFonts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w:t>
      </w:r>
      <w:r>
        <w:rPr>
          <w:rFonts w:ascii="仿宋_GB2312" w:hAnsi="仿宋_GB2312" w:eastAsia="仿宋_GB2312" w:cs="仿宋_GB2312"/>
          <w:b w:val="0"/>
          <w:bCs w:val="0"/>
          <w:sz w:val="32"/>
          <w:szCs w:val="32"/>
        </w:rPr>
        <w:t>1</w:t>
      </w:r>
      <w:r>
        <w:rPr>
          <w:rFonts w:hint="eastAsia" w:ascii="仿宋_GB2312" w:hAnsi="仿宋_GB2312" w:eastAsia="仿宋_GB2312" w:cs="仿宋_GB2312"/>
          <w:b w:val="0"/>
          <w:bCs w:val="0"/>
          <w:sz w:val="32"/>
          <w:szCs w:val="32"/>
        </w:rPr>
        <w:t>）建立和完善地下管线综合管理信息系统，做好地下管线专项普查工作，及时更新信息；</w:t>
      </w:r>
    </w:p>
    <w:p>
      <w:pPr>
        <w:keepNext w:val="0"/>
        <w:keepLines w:val="0"/>
        <w:pageBreakBefore w:val="0"/>
        <w:kinsoku/>
        <w:wordWrap/>
        <w:overflowPunct/>
        <w:topLinePunct w:val="0"/>
        <w:autoSpaceDE/>
        <w:autoSpaceDN/>
        <w:bidi w:val="0"/>
        <w:adjustRightInd/>
        <w:spacing w:line="240" w:lineRule="auto"/>
        <w:ind w:firstLine="640" w:firstLineChars="200"/>
        <w:rPr>
          <w:rFonts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w:t>
      </w:r>
      <w:r>
        <w:rPr>
          <w:rFonts w:ascii="仿宋_GB2312" w:hAnsi="仿宋_GB2312" w:eastAsia="仿宋_GB2312" w:cs="仿宋_GB2312"/>
          <w:b w:val="0"/>
          <w:bCs w:val="0"/>
          <w:sz w:val="32"/>
          <w:szCs w:val="32"/>
        </w:rPr>
        <w:t>2</w:t>
      </w:r>
      <w:r>
        <w:rPr>
          <w:rFonts w:hint="eastAsia" w:ascii="仿宋_GB2312" w:hAnsi="仿宋_GB2312" w:eastAsia="仿宋_GB2312" w:cs="仿宋_GB2312"/>
          <w:b w:val="0"/>
          <w:bCs w:val="0"/>
          <w:sz w:val="32"/>
          <w:szCs w:val="32"/>
        </w:rPr>
        <w:t>）开展日常管理和维护工作，建立安全生产责任制和巡护制度，开展日常巡护和定期维护，做好巡查和维护记录，发现管线保护区域存在无许可证施工道路挖掘项目的，及时</w:t>
      </w:r>
      <w:r>
        <w:rPr>
          <w:rFonts w:hint="eastAsia" w:ascii="仿宋_GB2312" w:hAnsi="仿宋_GB2312" w:eastAsia="仿宋_GB2312" w:cs="仿宋_GB2312"/>
          <w:b w:val="0"/>
          <w:bCs w:val="0"/>
          <w:sz w:val="32"/>
          <w:szCs w:val="32"/>
          <w:lang w:eastAsia="zh-CN"/>
        </w:rPr>
        <w:t>上</w:t>
      </w:r>
      <w:r>
        <w:rPr>
          <w:rFonts w:hint="eastAsia" w:ascii="仿宋_GB2312" w:hAnsi="仿宋_GB2312" w:eastAsia="仿宋_GB2312" w:cs="仿宋_GB2312"/>
          <w:b w:val="0"/>
          <w:bCs w:val="0"/>
          <w:sz w:val="32"/>
          <w:szCs w:val="32"/>
        </w:rPr>
        <w:t>报市住新局；</w:t>
      </w:r>
    </w:p>
    <w:p>
      <w:pPr>
        <w:keepNext w:val="0"/>
        <w:keepLines w:val="0"/>
        <w:pageBreakBefore w:val="0"/>
        <w:kinsoku/>
        <w:wordWrap/>
        <w:overflowPunct/>
        <w:topLinePunct w:val="0"/>
        <w:autoSpaceDE/>
        <w:autoSpaceDN/>
        <w:bidi w:val="0"/>
        <w:adjustRightInd/>
        <w:spacing w:line="240" w:lineRule="auto"/>
        <w:ind w:firstLine="640" w:firstLineChars="200"/>
        <w:rPr>
          <w:rFonts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w:t>
      </w:r>
      <w:r>
        <w:rPr>
          <w:rFonts w:ascii="仿宋_GB2312" w:hAnsi="仿宋_GB2312" w:eastAsia="仿宋_GB2312" w:cs="仿宋_GB2312"/>
          <w:b w:val="0"/>
          <w:bCs w:val="0"/>
          <w:sz w:val="32"/>
          <w:szCs w:val="32"/>
        </w:rPr>
        <w:t>3</w:t>
      </w:r>
      <w:r>
        <w:rPr>
          <w:rFonts w:hint="eastAsia" w:ascii="仿宋_GB2312" w:hAnsi="仿宋_GB2312" w:eastAsia="仿宋_GB2312" w:cs="仿宋_GB2312"/>
          <w:b w:val="0"/>
          <w:bCs w:val="0"/>
          <w:sz w:val="32"/>
          <w:szCs w:val="32"/>
        </w:rPr>
        <w:t>）按照有关规定和标准设置安全防范设施，定期进行安全评估和运行状态评估，检查周期严格按照现行国家、行业、地方标准规程执行；</w:t>
      </w:r>
    </w:p>
    <w:p>
      <w:pPr>
        <w:keepNext w:val="0"/>
        <w:keepLines w:val="0"/>
        <w:pageBreakBefore w:val="0"/>
        <w:kinsoku/>
        <w:wordWrap/>
        <w:overflowPunct/>
        <w:topLinePunct w:val="0"/>
        <w:autoSpaceDE/>
        <w:autoSpaceDN/>
        <w:bidi w:val="0"/>
        <w:adjustRightInd/>
        <w:spacing w:line="240" w:lineRule="auto"/>
        <w:ind w:firstLine="640" w:firstLineChars="200"/>
        <w:rPr>
          <w:rFonts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w:t>
      </w:r>
      <w:r>
        <w:rPr>
          <w:rFonts w:ascii="仿宋_GB2312" w:hAnsi="仿宋_GB2312" w:eastAsia="仿宋_GB2312" w:cs="仿宋_GB2312"/>
          <w:b w:val="0"/>
          <w:bCs w:val="0"/>
          <w:sz w:val="32"/>
          <w:szCs w:val="32"/>
        </w:rPr>
        <w:t>4</w:t>
      </w:r>
      <w:r>
        <w:rPr>
          <w:rFonts w:hint="eastAsia" w:ascii="仿宋_GB2312" w:hAnsi="仿宋_GB2312" w:eastAsia="仿宋_GB2312" w:cs="仿宋_GB2312"/>
          <w:b w:val="0"/>
          <w:bCs w:val="0"/>
          <w:sz w:val="32"/>
          <w:szCs w:val="32"/>
        </w:rPr>
        <w:t>）建立健全隐患排查治理和风险管理体系，发现事故隐患的及时采取措施消除隐患，对排查出来且不能立即整改的隐患进行动态监控，对周围有并行或交叉管道的地下管线进行重点监测，保证管线及其附属设施安全运行；</w:t>
      </w:r>
    </w:p>
    <w:p>
      <w:pPr>
        <w:keepNext w:val="0"/>
        <w:keepLines w:val="0"/>
        <w:pageBreakBefore w:val="0"/>
        <w:kinsoku/>
        <w:wordWrap/>
        <w:overflowPunct/>
        <w:topLinePunct w:val="0"/>
        <w:autoSpaceDE/>
        <w:autoSpaceDN/>
        <w:bidi w:val="0"/>
        <w:adjustRightInd/>
        <w:spacing w:line="240" w:lineRule="auto"/>
        <w:ind w:firstLine="640" w:firstLineChars="200"/>
        <w:rPr>
          <w:rFonts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w:t>
      </w:r>
      <w:r>
        <w:rPr>
          <w:rFonts w:ascii="仿宋_GB2312" w:hAnsi="仿宋_GB2312" w:eastAsia="仿宋_GB2312" w:cs="仿宋_GB2312"/>
          <w:b w:val="0"/>
          <w:bCs w:val="0"/>
          <w:sz w:val="32"/>
          <w:szCs w:val="32"/>
        </w:rPr>
        <w:t>5</w:t>
      </w:r>
      <w:r>
        <w:rPr>
          <w:rFonts w:hint="eastAsia" w:ascii="仿宋_GB2312" w:hAnsi="仿宋_GB2312" w:eastAsia="仿宋_GB2312" w:cs="仿宋_GB2312"/>
          <w:b w:val="0"/>
          <w:bCs w:val="0"/>
          <w:sz w:val="32"/>
          <w:szCs w:val="32"/>
        </w:rPr>
        <w:t>）制定本单位的应急预案，报行业主管部门备案，定期开展应急演练；</w:t>
      </w:r>
    </w:p>
    <w:p>
      <w:pPr>
        <w:keepNext w:val="0"/>
        <w:keepLines w:val="0"/>
        <w:pageBreakBefore w:val="0"/>
        <w:kinsoku/>
        <w:wordWrap/>
        <w:overflowPunct/>
        <w:topLinePunct w:val="0"/>
        <w:autoSpaceDE/>
        <w:autoSpaceDN/>
        <w:bidi w:val="0"/>
        <w:adjustRightInd/>
        <w:spacing w:line="240" w:lineRule="auto"/>
        <w:ind w:firstLine="640" w:firstLineChars="200"/>
        <w:rPr>
          <w:rFonts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w:t>
      </w:r>
      <w:r>
        <w:rPr>
          <w:rFonts w:ascii="仿宋_GB2312" w:hAnsi="仿宋_GB2312" w:eastAsia="仿宋_GB2312" w:cs="仿宋_GB2312"/>
          <w:b w:val="0"/>
          <w:bCs w:val="0"/>
          <w:sz w:val="32"/>
          <w:szCs w:val="32"/>
        </w:rPr>
        <w:t>6</w:t>
      </w:r>
      <w:r>
        <w:rPr>
          <w:rFonts w:hint="eastAsia" w:ascii="仿宋_GB2312" w:hAnsi="仿宋_GB2312" w:eastAsia="仿宋_GB2312" w:cs="仿宋_GB2312"/>
          <w:b w:val="0"/>
          <w:bCs w:val="0"/>
          <w:sz w:val="32"/>
          <w:szCs w:val="32"/>
        </w:rPr>
        <w:t>）道路、其他管线工程施工可能对地下管线造成影响时，及时向道路工程建设单位、其他管线工程建设单位提供真实、准确、完整的地下管线现状资料，并在接到道路工程建设单位、其他管线工程建设单位通知后，指定专人做好施工现场地下管线设施的监护工作；</w:t>
      </w:r>
    </w:p>
    <w:p>
      <w:pPr>
        <w:keepNext w:val="0"/>
        <w:keepLines w:val="0"/>
        <w:pageBreakBefore w:val="0"/>
        <w:kinsoku/>
        <w:wordWrap/>
        <w:overflowPunct/>
        <w:topLinePunct w:val="0"/>
        <w:autoSpaceDE/>
        <w:autoSpaceDN/>
        <w:bidi w:val="0"/>
        <w:adjustRightInd/>
        <w:spacing w:line="240" w:lineRule="auto"/>
        <w:ind w:firstLine="640" w:firstLineChars="200"/>
        <w:rPr>
          <w:rFonts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w:t>
      </w:r>
      <w:r>
        <w:rPr>
          <w:rFonts w:ascii="仿宋_GB2312" w:hAnsi="仿宋_GB2312" w:eastAsia="仿宋_GB2312" w:cs="仿宋_GB2312"/>
          <w:b w:val="0"/>
          <w:bCs w:val="0"/>
          <w:sz w:val="32"/>
          <w:szCs w:val="32"/>
        </w:rPr>
        <w:t>7</w:t>
      </w:r>
      <w:r>
        <w:rPr>
          <w:rFonts w:hint="eastAsia" w:ascii="仿宋_GB2312" w:hAnsi="仿宋_GB2312" w:eastAsia="仿宋_GB2312" w:cs="仿宋_GB2312"/>
          <w:b w:val="0"/>
          <w:bCs w:val="0"/>
          <w:sz w:val="32"/>
          <w:szCs w:val="32"/>
        </w:rPr>
        <w:t>）发生地下管线事故后，按照预案组织实施抢修，并向地下管线综合管理部门、地下管线行业主管部门和其他有关部门报告；</w:t>
      </w:r>
    </w:p>
    <w:p>
      <w:pPr>
        <w:keepNext w:val="0"/>
        <w:keepLines w:val="0"/>
        <w:pageBreakBefore w:val="0"/>
        <w:kinsoku/>
        <w:wordWrap/>
        <w:overflowPunct/>
        <w:topLinePunct w:val="0"/>
        <w:autoSpaceDE/>
        <w:autoSpaceDN/>
        <w:bidi w:val="0"/>
        <w:adjustRightInd/>
        <w:spacing w:line="240" w:lineRule="auto"/>
        <w:ind w:firstLine="640" w:firstLineChars="200"/>
        <w:rPr>
          <w:rFonts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w:t>
      </w:r>
      <w:r>
        <w:rPr>
          <w:rFonts w:ascii="仿宋_GB2312" w:hAnsi="仿宋_GB2312" w:eastAsia="仿宋_GB2312" w:cs="仿宋_GB2312"/>
          <w:b w:val="0"/>
          <w:bCs w:val="0"/>
          <w:sz w:val="32"/>
          <w:szCs w:val="32"/>
        </w:rPr>
        <w:t>8</w:t>
      </w:r>
      <w:r>
        <w:rPr>
          <w:rFonts w:hint="eastAsia" w:ascii="仿宋_GB2312" w:hAnsi="仿宋_GB2312" w:eastAsia="仿宋_GB2312" w:cs="仿宋_GB2312"/>
          <w:b w:val="0"/>
          <w:bCs w:val="0"/>
          <w:sz w:val="32"/>
          <w:szCs w:val="32"/>
        </w:rPr>
        <w:t>）法律、法规规定的其他职责。</w:t>
      </w:r>
    </w:p>
    <w:p>
      <w:pPr>
        <w:keepNext w:val="0"/>
        <w:keepLines w:val="0"/>
        <w:pageBreakBefore w:val="0"/>
        <w:kinsoku/>
        <w:wordWrap/>
        <w:overflowPunct/>
        <w:topLinePunct w:val="0"/>
        <w:autoSpaceDE/>
        <w:autoSpaceDN/>
        <w:bidi w:val="0"/>
        <w:adjustRightInd/>
        <w:spacing w:line="240" w:lineRule="auto"/>
        <w:ind w:firstLine="643" w:firstLineChars="200"/>
        <w:rPr>
          <w:rFonts w:ascii="仿宋_GB2312" w:hAnsi="仿宋_GB2312" w:eastAsia="仿宋_GB2312" w:cs="仿宋_GB2312"/>
          <w:b w:val="0"/>
          <w:bCs w:val="0"/>
          <w:sz w:val="32"/>
          <w:szCs w:val="32"/>
        </w:rPr>
      </w:pPr>
      <w:r>
        <w:rPr>
          <w:rFonts w:hint="eastAsia" w:ascii="仿宋_GB2312" w:hAnsi="仿宋_GB2312" w:eastAsia="仿宋_GB2312" w:cs="仿宋_GB2312"/>
          <w:b/>
          <w:bCs/>
          <w:sz w:val="32"/>
          <w:szCs w:val="32"/>
        </w:rPr>
        <w:t>第三十条【故障抢修】</w:t>
      </w:r>
      <w:r>
        <w:rPr>
          <w:rFonts w:hint="eastAsia" w:ascii="仿宋_GB2312" w:hAnsi="仿宋_GB2312" w:eastAsia="仿宋_GB2312" w:cs="仿宋_GB2312"/>
          <w:b w:val="0"/>
          <w:bCs w:val="0"/>
          <w:sz w:val="32"/>
          <w:szCs w:val="32"/>
        </w:rPr>
        <w:t>地下管线发生故障需要紧急抢修的，地下管线</w:t>
      </w:r>
      <w:r>
        <w:rPr>
          <w:rFonts w:hint="eastAsia" w:ascii="仿宋_GB2312" w:hAnsi="仿宋_GB2312" w:eastAsia="仿宋_GB2312" w:cs="仿宋_GB2312"/>
          <w:b w:val="0"/>
          <w:bCs w:val="0"/>
          <w:sz w:val="32"/>
          <w:szCs w:val="32"/>
          <w:lang w:eastAsia="zh-CN"/>
        </w:rPr>
        <w:t>权属单位</w:t>
      </w:r>
      <w:r>
        <w:rPr>
          <w:rFonts w:hint="eastAsia" w:ascii="仿宋_GB2312" w:hAnsi="仿宋_GB2312" w:eastAsia="仿宋_GB2312" w:cs="仿宋_GB2312"/>
          <w:b w:val="0"/>
          <w:bCs w:val="0"/>
          <w:sz w:val="32"/>
          <w:szCs w:val="32"/>
        </w:rPr>
        <w:t>可以先行破路抢修，并同时通知城管部门、交警部门、市住新局、地下管线行业主管部门等相关单位，在</w:t>
      </w:r>
      <w:r>
        <w:rPr>
          <w:rFonts w:ascii="仿宋_GB2312" w:hAnsi="仿宋_GB2312" w:eastAsia="仿宋_GB2312" w:cs="仿宋_GB2312"/>
          <w:b w:val="0"/>
          <w:bCs w:val="0"/>
          <w:sz w:val="32"/>
          <w:szCs w:val="32"/>
        </w:rPr>
        <w:t>24</w:t>
      </w:r>
      <w:r>
        <w:rPr>
          <w:rFonts w:hint="eastAsia" w:ascii="仿宋_GB2312" w:hAnsi="仿宋_GB2312" w:eastAsia="仿宋_GB2312" w:cs="仿宋_GB2312"/>
          <w:b w:val="0"/>
          <w:bCs w:val="0"/>
          <w:sz w:val="32"/>
          <w:szCs w:val="32"/>
        </w:rPr>
        <w:t>小时内补办批准手续。</w:t>
      </w:r>
    </w:p>
    <w:p>
      <w:pPr>
        <w:keepNext w:val="0"/>
        <w:keepLines w:val="0"/>
        <w:pageBreakBefore w:val="0"/>
        <w:kinsoku/>
        <w:wordWrap/>
        <w:overflowPunct/>
        <w:topLinePunct w:val="0"/>
        <w:autoSpaceDE/>
        <w:autoSpaceDN/>
        <w:bidi w:val="0"/>
        <w:adjustRightInd/>
        <w:spacing w:line="240" w:lineRule="auto"/>
        <w:ind w:firstLine="643" w:firstLineChars="200"/>
        <w:rPr>
          <w:rFonts w:ascii="仿宋_GB2312" w:hAnsi="仿宋_GB2312" w:eastAsia="仿宋_GB2312" w:cs="仿宋_GB2312"/>
          <w:b w:val="0"/>
          <w:bCs w:val="0"/>
          <w:sz w:val="32"/>
          <w:szCs w:val="32"/>
        </w:rPr>
      </w:pPr>
      <w:r>
        <w:rPr>
          <w:rFonts w:hint="eastAsia" w:ascii="仿宋_GB2312" w:hAnsi="仿宋_GB2312" w:eastAsia="仿宋_GB2312" w:cs="仿宋_GB2312"/>
          <w:b/>
          <w:bCs/>
          <w:sz w:val="32"/>
          <w:szCs w:val="32"/>
        </w:rPr>
        <w:t>第三十一条【废弃管线处理】</w:t>
      </w:r>
      <w:r>
        <w:rPr>
          <w:rFonts w:hint="eastAsia" w:ascii="仿宋_GB2312" w:hAnsi="仿宋_GB2312" w:eastAsia="仿宋_GB2312" w:cs="仿宋_GB2312"/>
          <w:b w:val="0"/>
          <w:bCs w:val="0"/>
          <w:sz w:val="32"/>
          <w:szCs w:val="32"/>
        </w:rPr>
        <w:t>地下管线产权、管理单位废弃地下管线的，应当向地下管线行业主管部门备案，并及时拆除废弃的地下管线。因废弃地下管线未及时拆除而造成安全生产事故的，地下管线产权、管理单位应承担相应责任。</w:t>
      </w:r>
    </w:p>
    <w:p>
      <w:pPr>
        <w:keepNext w:val="0"/>
        <w:keepLines w:val="0"/>
        <w:pageBreakBefore w:val="0"/>
        <w:kinsoku/>
        <w:wordWrap/>
        <w:overflowPunct/>
        <w:topLinePunct w:val="0"/>
        <w:autoSpaceDE/>
        <w:autoSpaceDN/>
        <w:bidi w:val="0"/>
        <w:adjustRightInd/>
        <w:spacing w:line="240" w:lineRule="auto"/>
        <w:ind w:firstLine="640" w:firstLineChars="200"/>
        <w:rPr>
          <w:rFonts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地下管线产权、管理单位不及时拆除，其后果已经或者将危害交通安全、造成环境污染或者破坏自然资源的，地下管线行业主管部门可以自行或者委托没有利害关系的第三人代为拆除，费用按照成本合理确定，由地下管线产权、管理单位承担。</w:t>
      </w:r>
    </w:p>
    <w:p>
      <w:pPr>
        <w:keepNext w:val="0"/>
        <w:keepLines w:val="0"/>
        <w:pageBreakBefore w:val="0"/>
        <w:kinsoku/>
        <w:wordWrap/>
        <w:overflowPunct/>
        <w:topLinePunct w:val="0"/>
        <w:autoSpaceDE/>
        <w:autoSpaceDN/>
        <w:bidi w:val="0"/>
        <w:adjustRightInd/>
        <w:spacing w:line="240" w:lineRule="auto"/>
        <w:ind w:firstLine="640" w:firstLineChars="200"/>
        <w:rPr>
          <w:rFonts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对</w:t>
      </w:r>
      <w:r>
        <w:rPr>
          <w:rFonts w:hint="eastAsia" w:ascii="仿宋_GB2312" w:hAnsi="仿宋_GB2312" w:eastAsia="仿宋_GB2312" w:cs="仿宋_GB2312"/>
          <w:b w:val="0"/>
          <w:bCs w:val="0"/>
          <w:sz w:val="32"/>
          <w:szCs w:val="32"/>
          <w:lang w:eastAsia="zh-CN"/>
        </w:rPr>
        <w:t>权属单位</w:t>
      </w:r>
      <w:r>
        <w:rPr>
          <w:rFonts w:hint="eastAsia" w:ascii="仿宋_GB2312" w:hAnsi="仿宋_GB2312" w:eastAsia="仿宋_GB2312" w:cs="仿宋_GB2312"/>
          <w:b w:val="0"/>
          <w:bCs w:val="0"/>
          <w:sz w:val="32"/>
          <w:szCs w:val="32"/>
        </w:rPr>
        <w:t>不明的废弃地下管线，由地下管线行业主管部门组织拆除，拆除费用由本级财政解决。</w:t>
      </w:r>
    </w:p>
    <w:p>
      <w:pPr>
        <w:keepNext w:val="0"/>
        <w:keepLines w:val="0"/>
        <w:pageBreakBefore w:val="0"/>
        <w:kinsoku/>
        <w:wordWrap/>
        <w:overflowPunct/>
        <w:topLinePunct w:val="0"/>
        <w:autoSpaceDE/>
        <w:autoSpaceDN/>
        <w:bidi w:val="0"/>
        <w:adjustRightInd/>
        <w:spacing w:line="240" w:lineRule="auto"/>
        <w:ind w:firstLine="643" w:firstLineChars="200"/>
        <w:rPr>
          <w:rFonts w:ascii="仿宋_GB2312" w:hAnsi="仿宋_GB2312" w:eastAsia="仿宋_GB2312" w:cs="仿宋_GB2312"/>
          <w:b w:val="0"/>
          <w:bCs w:val="0"/>
          <w:sz w:val="32"/>
          <w:szCs w:val="32"/>
        </w:rPr>
      </w:pPr>
      <w:r>
        <w:rPr>
          <w:rFonts w:hint="eastAsia" w:ascii="仿宋_GB2312" w:hAnsi="仿宋_GB2312" w:eastAsia="仿宋_GB2312" w:cs="仿宋_GB2312"/>
          <w:b/>
          <w:bCs/>
          <w:sz w:val="32"/>
          <w:szCs w:val="32"/>
        </w:rPr>
        <w:t>第三十二条【禁止行为】</w:t>
      </w:r>
      <w:r>
        <w:rPr>
          <w:rFonts w:hint="eastAsia" w:ascii="仿宋_GB2312" w:hAnsi="仿宋_GB2312" w:eastAsia="仿宋_GB2312" w:cs="仿宋_GB2312"/>
          <w:b w:val="0"/>
          <w:bCs w:val="0"/>
          <w:sz w:val="32"/>
          <w:szCs w:val="32"/>
        </w:rPr>
        <w:t>地下管线安全保护范围内禁止下列行为：</w:t>
      </w:r>
    </w:p>
    <w:p>
      <w:pPr>
        <w:keepNext w:val="0"/>
        <w:keepLines w:val="0"/>
        <w:pageBreakBefore w:val="0"/>
        <w:kinsoku/>
        <w:wordWrap/>
        <w:overflowPunct/>
        <w:topLinePunct w:val="0"/>
        <w:autoSpaceDE/>
        <w:autoSpaceDN/>
        <w:bidi w:val="0"/>
        <w:adjustRightInd/>
        <w:spacing w:line="240" w:lineRule="auto"/>
        <w:ind w:firstLine="640" w:firstLineChars="200"/>
        <w:rPr>
          <w:rFonts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w:t>
      </w:r>
      <w:r>
        <w:rPr>
          <w:rFonts w:ascii="仿宋_GB2312" w:hAnsi="仿宋_GB2312" w:eastAsia="仿宋_GB2312" w:cs="仿宋_GB2312"/>
          <w:b w:val="0"/>
          <w:bCs w:val="0"/>
          <w:sz w:val="32"/>
          <w:szCs w:val="32"/>
        </w:rPr>
        <w:t>1</w:t>
      </w:r>
      <w:r>
        <w:rPr>
          <w:rFonts w:hint="eastAsia" w:ascii="仿宋_GB2312" w:hAnsi="仿宋_GB2312" w:eastAsia="仿宋_GB2312" w:cs="仿宋_GB2312"/>
          <w:b w:val="0"/>
          <w:bCs w:val="0"/>
          <w:sz w:val="32"/>
          <w:szCs w:val="32"/>
        </w:rPr>
        <w:t>）擅自进行建设施工；</w:t>
      </w:r>
    </w:p>
    <w:p>
      <w:pPr>
        <w:keepNext w:val="0"/>
        <w:keepLines w:val="0"/>
        <w:pageBreakBefore w:val="0"/>
        <w:kinsoku/>
        <w:wordWrap/>
        <w:overflowPunct/>
        <w:topLinePunct w:val="0"/>
        <w:autoSpaceDE/>
        <w:autoSpaceDN/>
        <w:bidi w:val="0"/>
        <w:adjustRightInd/>
        <w:spacing w:line="240" w:lineRule="auto"/>
        <w:ind w:firstLine="640" w:firstLineChars="200"/>
        <w:rPr>
          <w:rFonts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w:t>
      </w:r>
      <w:r>
        <w:rPr>
          <w:rFonts w:ascii="仿宋_GB2312" w:hAnsi="仿宋_GB2312" w:eastAsia="仿宋_GB2312" w:cs="仿宋_GB2312"/>
          <w:b w:val="0"/>
          <w:bCs w:val="0"/>
          <w:sz w:val="32"/>
          <w:szCs w:val="32"/>
        </w:rPr>
        <w:t>2</w:t>
      </w:r>
      <w:r>
        <w:rPr>
          <w:rFonts w:hint="eastAsia" w:ascii="仿宋_GB2312" w:hAnsi="仿宋_GB2312" w:eastAsia="仿宋_GB2312" w:cs="仿宋_GB2312"/>
          <w:b w:val="0"/>
          <w:bCs w:val="0"/>
          <w:sz w:val="32"/>
          <w:szCs w:val="32"/>
        </w:rPr>
        <w:t>）损坏、占用、擅自迁移地下管线及其附属设施；</w:t>
      </w:r>
    </w:p>
    <w:p>
      <w:pPr>
        <w:keepNext w:val="0"/>
        <w:keepLines w:val="0"/>
        <w:pageBreakBefore w:val="0"/>
        <w:kinsoku/>
        <w:wordWrap/>
        <w:overflowPunct/>
        <w:topLinePunct w:val="0"/>
        <w:autoSpaceDE/>
        <w:autoSpaceDN/>
        <w:bidi w:val="0"/>
        <w:adjustRightInd/>
        <w:spacing w:line="240" w:lineRule="auto"/>
        <w:ind w:firstLine="640" w:firstLineChars="200"/>
        <w:rPr>
          <w:rFonts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w:t>
      </w:r>
      <w:r>
        <w:rPr>
          <w:rFonts w:ascii="仿宋_GB2312" w:hAnsi="仿宋_GB2312" w:eastAsia="仿宋_GB2312" w:cs="仿宋_GB2312"/>
          <w:b w:val="0"/>
          <w:bCs w:val="0"/>
          <w:sz w:val="32"/>
          <w:szCs w:val="32"/>
        </w:rPr>
        <w:t>3</w:t>
      </w:r>
      <w:r>
        <w:rPr>
          <w:rFonts w:hint="eastAsia" w:ascii="仿宋_GB2312" w:hAnsi="仿宋_GB2312" w:eastAsia="仿宋_GB2312" w:cs="仿宋_GB2312"/>
          <w:b w:val="0"/>
          <w:bCs w:val="0"/>
          <w:sz w:val="32"/>
          <w:szCs w:val="32"/>
        </w:rPr>
        <w:t>）擅自移动、覆盖、涂改、拆除、损坏地下管线的安全警示标志；</w:t>
      </w:r>
    </w:p>
    <w:p>
      <w:pPr>
        <w:keepNext w:val="0"/>
        <w:keepLines w:val="0"/>
        <w:pageBreakBefore w:val="0"/>
        <w:kinsoku/>
        <w:wordWrap/>
        <w:overflowPunct/>
        <w:topLinePunct w:val="0"/>
        <w:autoSpaceDE/>
        <w:autoSpaceDN/>
        <w:bidi w:val="0"/>
        <w:adjustRightInd/>
        <w:spacing w:line="240" w:lineRule="auto"/>
        <w:ind w:firstLine="640" w:firstLineChars="200"/>
        <w:rPr>
          <w:rFonts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w:t>
      </w:r>
      <w:r>
        <w:rPr>
          <w:rFonts w:ascii="仿宋_GB2312" w:hAnsi="仿宋_GB2312" w:eastAsia="仿宋_GB2312" w:cs="仿宋_GB2312"/>
          <w:b w:val="0"/>
          <w:bCs w:val="0"/>
          <w:sz w:val="32"/>
          <w:szCs w:val="32"/>
        </w:rPr>
        <w:t>4</w:t>
      </w:r>
      <w:r>
        <w:rPr>
          <w:rFonts w:hint="eastAsia" w:ascii="仿宋_GB2312" w:hAnsi="仿宋_GB2312" w:eastAsia="仿宋_GB2312" w:cs="仿宋_GB2312"/>
          <w:b w:val="0"/>
          <w:bCs w:val="0"/>
          <w:sz w:val="32"/>
          <w:szCs w:val="32"/>
        </w:rPr>
        <w:t>）排放、倾倒、堆放易燃易爆、腐蚀性物质；</w:t>
      </w:r>
    </w:p>
    <w:p>
      <w:pPr>
        <w:keepNext w:val="0"/>
        <w:keepLines w:val="0"/>
        <w:pageBreakBefore w:val="0"/>
        <w:kinsoku/>
        <w:wordWrap/>
        <w:overflowPunct/>
        <w:topLinePunct w:val="0"/>
        <w:autoSpaceDE/>
        <w:autoSpaceDN/>
        <w:bidi w:val="0"/>
        <w:adjustRightInd/>
        <w:spacing w:line="240" w:lineRule="auto"/>
        <w:ind w:firstLine="640" w:firstLineChars="200"/>
        <w:rPr>
          <w:rFonts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w:t>
      </w:r>
      <w:r>
        <w:rPr>
          <w:rFonts w:ascii="仿宋_GB2312" w:hAnsi="仿宋_GB2312" w:eastAsia="仿宋_GB2312" w:cs="仿宋_GB2312"/>
          <w:b w:val="0"/>
          <w:bCs w:val="0"/>
          <w:sz w:val="32"/>
          <w:szCs w:val="32"/>
        </w:rPr>
        <w:t>5</w:t>
      </w:r>
      <w:r>
        <w:rPr>
          <w:rFonts w:hint="eastAsia" w:ascii="仿宋_GB2312" w:hAnsi="仿宋_GB2312" w:eastAsia="仿宋_GB2312" w:cs="仿宋_GB2312"/>
          <w:b w:val="0"/>
          <w:bCs w:val="0"/>
          <w:sz w:val="32"/>
          <w:szCs w:val="32"/>
        </w:rPr>
        <w:t>）种植深根植物；</w:t>
      </w:r>
    </w:p>
    <w:p>
      <w:pPr>
        <w:keepNext w:val="0"/>
        <w:keepLines w:val="0"/>
        <w:pageBreakBefore w:val="0"/>
        <w:kinsoku/>
        <w:wordWrap/>
        <w:overflowPunct/>
        <w:topLinePunct w:val="0"/>
        <w:autoSpaceDE/>
        <w:autoSpaceDN/>
        <w:bidi w:val="0"/>
        <w:adjustRightInd/>
        <w:spacing w:line="240" w:lineRule="auto"/>
        <w:ind w:firstLine="640" w:firstLineChars="200"/>
        <w:rPr>
          <w:rFonts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w:t>
      </w:r>
      <w:r>
        <w:rPr>
          <w:rFonts w:ascii="仿宋_GB2312" w:hAnsi="仿宋_GB2312" w:eastAsia="仿宋_GB2312" w:cs="仿宋_GB2312"/>
          <w:b w:val="0"/>
          <w:bCs w:val="0"/>
          <w:sz w:val="32"/>
          <w:szCs w:val="32"/>
        </w:rPr>
        <w:t>6</w:t>
      </w:r>
      <w:r>
        <w:rPr>
          <w:rFonts w:hint="eastAsia" w:ascii="仿宋_GB2312" w:hAnsi="仿宋_GB2312" w:eastAsia="仿宋_GB2312" w:cs="仿宋_GB2312"/>
          <w:b w:val="0"/>
          <w:bCs w:val="0"/>
          <w:sz w:val="32"/>
          <w:szCs w:val="32"/>
        </w:rPr>
        <w:t>）擅自接驳地下管线；</w:t>
      </w:r>
    </w:p>
    <w:p>
      <w:pPr>
        <w:keepNext w:val="0"/>
        <w:keepLines w:val="0"/>
        <w:pageBreakBefore w:val="0"/>
        <w:kinsoku/>
        <w:wordWrap/>
        <w:overflowPunct/>
        <w:topLinePunct w:val="0"/>
        <w:autoSpaceDE/>
        <w:autoSpaceDN/>
        <w:bidi w:val="0"/>
        <w:adjustRightInd/>
        <w:spacing w:line="240" w:lineRule="auto"/>
        <w:ind w:firstLine="640" w:firstLineChars="200"/>
        <w:rPr>
          <w:rFonts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w:t>
      </w:r>
      <w:r>
        <w:rPr>
          <w:rFonts w:ascii="仿宋_GB2312" w:hAnsi="仿宋_GB2312" w:eastAsia="仿宋_GB2312" w:cs="仿宋_GB2312"/>
          <w:b w:val="0"/>
          <w:bCs w:val="0"/>
          <w:sz w:val="32"/>
          <w:szCs w:val="32"/>
        </w:rPr>
        <w:t>7</w:t>
      </w:r>
      <w:r>
        <w:rPr>
          <w:rFonts w:hint="eastAsia" w:ascii="仿宋_GB2312" w:hAnsi="仿宋_GB2312" w:eastAsia="仿宋_GB2312" w:cs="仿宋_GB2312"/>
          <w:b w:val="0"/>
          <w:bCs w:val="0"/>
          <w:sz w:val="32"/>
          <w:szCs w:val="32"/>
        </w:rPr>
        <w:t>）其他危及地下管线安全和妨碍地下管线正常使用的行为。</w:t>
      </w:r>
    </w:p>
    <w:p>
      <w:pPr>
        <w:keepNext w:val="0"/>
        <w:keepLines w:val="0"/>
        <w:pageBreakBefore w:val="0"/>
        <w:kinsoku/>
        <w:wordWrap/>
        <w:overflowPunct/>
        <w:topLinePunct w:val="0"/>
        <w:autoSpaceDE/>
        <w:autoSpaceDN/>
        <w:bidi w:val="0"/>
        <w:adjustRightInd/>
        <w:spacing w:before="312" w:beforeLines="100" w:after="156" w:afterLines="50" w:line="240" w:lineRule="auto"/>
        <w:jc w:val="center"/>
        <w:rPr>
          <w:rFonts w:ascii="宋体" w:cs="宋体"/>
          <w:b/>
          <w:bCs/>
          <w:sz w:val="32"/>
          <w:szCs w:val="32"/>
        </w:rPr>
      </w:pPr>
      <w:r>
        <w:rPr>
          <w:rFonts w:hint="eastAsia" w:ascii="宋体" w:hAnsi="宋体" w:cs="宋体"/>
          <w:b/>
          <w:bCs/>
          <w:sz w:val="32"/>
          <w:szCs w:val="32"/>
        </w:rPr>
        <w:t>第五章</w:t>
      </w:r>
      <w:r>
        <w:rPr>
          <w:rFonts w:ascii="宋体" w:hAnsi="宋体" w:cs="宋体"/>
          <w:b/>
          <w:bCs/>
          <w:sz w:val="32"/>
          <w:szCs w:val="32"/>
        </w:rPr>
        <w:t xml:space="preserve"> </w:t>
      </w:r>
      <w:r>
        <w:rPr>
          <w:rFonts w:hint="eastAsia" w:ascii="宋体" w:hAnsi="宋体" w:cs="宋体"/>
          <w:b/>
          <w:bCs/>
          <w:sz w:val="32"/>
          <w:szCs w:val="32"/>
        </w:rPr>
        <w:t>信息管理</w:t>
      </w:r>
    </w:p>
    <w:p>
      <w:pPr>
        <w:keepNext w:val="0"/>
        <w:keepLines w:val="0"/>
        <w:pageBreakBefore w:val="0"/>
        <w:kinsoku/>
        <w:wordWrap/>
        <w:overflowPunct/>
        <w:topLinePunct w:val="0"/>
        <w:autoSpaceDE/>
        <w:autoSpaceDN/>
        <w:bidi w:val="0"/>
        <w:adjustRightInd/>
        <w:spacing w:line="240" w:lineRule="auto"/>
        <w:ind w:firstLine="643" w:firstLineChars="200"/>
        <w:rPr>
          <w:b w:val="0"/>
          <w:bCs w:val="0"/>
        </w:rPr>
      </w:pPr>
      <w:r>
        <w:rPr>
          <w:rFonts w:hint="eastAsia" w:ascii="仿宋_GB2312" w:hAnsi="仿宋_GB2312" w:eastAsia="仿宋_GB2312" w:cs="仿宋_GB2312"/>
          <w:b/>
          <w:bCs/>
          <w:sz w:val="32"/>
          <w:szCs w:val="32"/>
        </w:rPr>
        <w:t>第三十三条【管理原则】</w:t>
      </w:r>
      <w:r>
        <w:rPr>
          <w:rFonts w:hint="eastAsia" w:ascii="仿宋_GB2312" w:hAnsi="仿宋_GB2312" w:eastAsia="仿宋_GB2312" w:cs="仿宋_GB2312"/>
          <w:b w:val="0"/>
          <w:bCs w:val="0"/>
          <w:sz w:val="32"/>
          <w:szCs w:val="32"/>
        </w:rPr>
        <w:t>地下管线信息管理应当遵循标准统一、互联互通、资源整合、综合利用的原则。</w:t>
      </w:r>
    </w:p>
    <w:p>
      <w:pPr>
        <w:keepNext w:val="0"/>
        <w:keepLines w:val="0"/>
        <w:pageBreakBefore w:val="0"/>
        <w:kinsoku/>
        <w:wordWrap/>
        <w:overflowPunct/>
        <w:topLinePunct w:val="0"/>
        <w:autoSpaceDE/>
        <w:autoSpaceDN/>
        <w:bidi w:val="0"/>
        <w:adjustRightInd/>
        <w:spacing w:line="240" w:lineRule="auto"/>
        <w:ind w:firstLine="643" w:firstLineChars="200"/>
        <w:rPr>
          <w:rFonts w:ascii="仿宋_GB2312" w:hAnsi="仿宋_GB2312" w:eastAsia="仿宋_GB2312" w:cs="仿宋_GB2312"/>
          <w:b w:val="0"/>
          <w:bCs w:val="0"/>
          <w:sz w:val="32"/>
          <w:szCs w:val="32"/>
        </w:rPr>
      </w:pPr>
      <w:r>
        <w:rPr>
          <w:rFonts w:hint="eastAsia" w:ascii="仿宋_GB2312" w:hAnsi="仿宋_GB2312" w:eastAsia="仿宋_GB2312" w:cs="仿宋_GB2312"/>
          <w:b/>
          <w:bCs/>
          <w:sz w:val="32"/>
          <w:szCs w:val="32"/>
        </w:rPr>
        <w:t>第三十四条【管线信息管理系统】</w:t>
      </w:r>
      <w:r>
        <w:rPr>
          <w:rFonts w:hint="eastAsia" w:ascii="仿宋_GB2312" w:hAnsi="仿宋_GB2312" w:eastAsia="仿宋_GB2312" w:cs="仿宋_GB2312"/>
          <w:b w:val="0"/>
          <w:bCs w:val="0"/>
          <w:sz w:val="32"/>
          <w:szCs w:val="32"/>
        </w:rPr>
        <w:t>市住新局应当建立城市地下管线综合管理信息系统，并实现城市地下管线信息数据资料在部门间的共享，对地下管线信息进行集中统一管理，负责地下管线综合管理信息系统的运行维护，及时将地下管线规划、普查、竣工测量、补测补绘等资料及地下管线的具体信息输入系统，并实行动态管理。</w:t>
      </w:r>
    </w:p>
    <w:p>
      <w:pPr>
        <w:keepNext w:val="0"/>
        <w:keepLines w:val="0"/>
        <w:pageBreakBefore w:val="0"/>
        <w:kinsoku/>
        <w:wordWrap/>
        <w:overflowPunct/>
        <w:topLinePunct w:val="0"/>
        <w:autoSpaceDE/>
        <w:autoSpaceDN/>
        <w:bidi w:val="0"/>
        <w:adjustRightInd/>
        <w:spacing w:line="240" w:lineRule="auto"/>
        <w:ind w:firstLine="640" w:firstLineChars="200"/>
        <w:rPr>
          <w:rFonts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地下管线</w:t>
      </w:r>
      <w:r>
        <w:rPr>
          <w:rFonts w:hint="eastAsia" w:ascii="仿宋_GB2312" w:hAnsi="仿宋_GB2312" w:eastAsia="仿宋_GB2312" w:cs="仿宋_GB2312"/>
          <w:b w:val="0"/>
          <w:bCs w:val="0"/>
          <w:sz w:val="32"/>
          <w:szCs w:val="32"/>
          <w:lang w:eastAsia="zh-CN"/>
        </w:rPr>
        <w:t>权属单位</w:t>
      </w:r>
      <w:r>
        <w:rPr>
          <w:rFonts w:hint="eastAsia" w:ascii="仿宋_GB2312" w:hAnsi="仿宋_GB2312" w:eastAsia="仿宋_GB2312" w:cs="仿宋_GB2312"/>
          <w:b w:val="0"/>
          <w:bCs w:val="0"/>
          <w:sz w:val="32"/>
          <w:szCs w:val="32"/>
        </w:rPr>
        <w:t>应当建立完善的本单位地下管线信息系统，满足日常运营维护管理需要。</w:t>
      </w:r>
    </w:p>
    <w:p>
      <w:pPr>
        <w:keepNext w:val="0"/>
        <w:keepLines w:val="0"/>
        <w:pageBreakBefore w:val="0"/>
        <w:kinsoku/>
        <w:wordWrap/>
        <w:overflowPunct/>
        <w:topLinePunct w:val="0"/>
        <w:autoSpaceDE/>
        <w:autoSpaceDN/>
        <w:bidi w:val="0"/>
        <w:adjustRightInd/>
        <w:spacing w:line="240" w:lineRule="auto"/>
        <w:ind w:firstLine="640" w:firstLineChars="200"/>
        <w:rPr>
          <w:rFonts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鼓励地下管线</w:t>
      </w:r>
      <w:r>
        <w:rPr>
          <w:rFonts w:hint="eastAsia" w:ascii="仿宋_GB2312" w:hAnsi="仿宋_GB2312" w:eastAsia="仿宋_GB2312" w:cs="仿宋_GB2312"/>
          <w:b w:val="0"/>
          <w:bCs w:val="0"/>
          <w:sz w:val="32"/>
          <w:szCs w:val="32"/>
          <w:lang w:eastAsia="zh-CN"/>
        </w:rPr>
        <w:t>权属单位</w:t>
      </w:r>
      <w:r>
        <w:rPr>
          <w:rFonts w:hint="eastAsia" w:ascii="仿宋_GB2312" w:hAnsi="仿宋_GB2312" w:eastAsia="仿宋_GB2312" w:cs="仿宋_GB2312"/>
          <w:b w:val="0"/>
          <w:bCs w:val="0"/>
          <w:sz w:val="32"/>
          <w:szCs w:val="32"/>
        </w:rPr>
        <w:t>建立的地下管线信息系统与地下管线综合管理信息系统采用统一的数据标准，并实现信息的即时交换、共建共享、动态更新。</w:t>
      </w:r>
    </w:p>
    <w:p>
      <w:pPr>
        <w:keepNext w:val="0"/>
        <w:keepLines w:val="0"/>
        <w:pageBreakBefore w:val="0"/>
        <w:kinsoku/>
        <w:wordWrap/>
        <w:overflowPunct/>
        <w:topLinePunct w:val="0"/>
        <w:autoSpaceDE/>
        <w:autoSpaceDN/>
        <w:bidi w:val="0"/>
        <w:adjustRightInd/>
        <w:spacing w:line="240" w:lineRule="auto"/>
        <w:ind w:firstLine="643" w:firstLineChars="200"/>
        <w:rPr>
          <w:rFonts w:ascii="仿宋_GB2312" w:hAnsi="仿宋_GB2312" w:eastAsia="仿宋_GB2312" w:cs="仿宋_GB2312"/>
          <w:b w:val="0"/>
          <w:bCs w:val="0"/>
          <w:sz w:val="32"/>
          <w:szCs w:val="32"/>
        </w:rPr>
      </w:pPr>
      <w:r>
        <w:rPr>
          <w:rFonts w:hint="eastAsia" w:ascii="仿宋_GB2312" w:hAnsi="仿宋_GB2312" w:eastAsia="仿宋_GB2312" w:cs="仿宋_GB2312"/>
          <w:b/>
          <w:bCs/>
          <w:sz w:val="32"/>
          <w:szCs w:val="32"/>
        </w:rPr>
        <w:t>第三十五条【管线信息标准】</w:t>
      </w:r>
      <w:r>
        <w:rPr>
          <w:rFonts w:hint="eastAsia" w:ascii="仿宋_GB2312" w:hAnsi="仿宋_GB2312" w:eastAsia="仿宋_GB2312" w:cs="仿宋_GB2312"/>
          <w:b w:val="0"/>
          <w:bCs w:val="0"/>
          <w:sz w:val="32"/>
          <w:szCs w:val="32"/>
        </w:rPr>
        <w:t>市住新局应当会同相关部门制定城市管线信息数据的交换格式、标准及信息共享目录，管线建设单位、</w:t>
      </w:r>
      <w:r>
        <w:rPr>
          <w:rFonts w:hint="eastAsia" w:ascii="仿宋_GB2312" w:hAnsi="仿宋_GB2312" w:eastAsia="仿宋_GB2312" w:cs="仿宋_GB2312"/>
          <w:b w:val="0"/>
          <w:bCs w:val="0"/>
          <w:sz w:val="32"/>
          <w:szCs w:val="32"/>
          <w:lang w:eastAsia="zh-CN"/>
        </w:rPr>
        <w:t>权属单位</w:t>
      </w:r>
      <w:r>
        <w:rPr>
          <w:rFonts w:hint="eastAsia" w:ascii="仿宋_GB2312" w:hAnsi="仿宋_GB2312" w:eastAsia="仿宋_GB2312" w:cs="仿宋_GB2312"/>
          <w:b w:val="0"/>
          <w:bCs w:val="0"/>
          <w:sz w:val="32"/>
          <w:szCs w:val="32"/>
        </w:rPr>
        <w:t>及其委托的</w:t>
      </w:r>
      <w:r>
        <w:rPr>
          <w:rFonts w:hint="eastAsia" w:ascii="仿宋_GB2312" w:hAnsi="仿宋_GB2312" w:eastAsia="仿宋_GB2312" w:cs="仿宋_GB2312"/>
          <w:b w:val="0"/>
          <w:bCs w:val="0"/>
          <w:sz w:val="32"/>
          <w:szCs w:val="32"/>
          <w:lang w:eastAsia="zh-CN"/>
        </w:rPr>
        <w:t>测绘</w:t>
      </w:r>
      <w:r>
        <w:rPr>
          <w:rFonts w:hint="eastAsia" w:ascii="仿宋_GB2312" w:hAnsi="仿宋_GB2312" w:eastAsia="仿宋_GB2312" w:cs="仿宋_GB2312"/>
          <w:b w:val="0"/>
          <w:bCs w:val="0"/>
          <w:sz w:val="32"/>
          <w:szCs w:val="32"/>
        </w:rPr>
        <w:t>单位应当对提供的管线竣工档案、信息数据的准确性、完整性、时效性负责。</w:t>
      </w:r>
    </w:p>
    <w:p>
      <w:pPr>
        <w:keepNext w:val="0"/>
        <w:keepLines w:val="0"/>
        <w:pageBreakBefore w:val="0"/>
        <w:kinsoku/>
        <w:wordWrap/>
        <w:overflowPunct/>
        <w:topLinePunct w:val="0"/>
        <w:autoSpaceDE/>
        <w:autoSpaceDN/>
        <w:bidi w:val="0"/>
        <w:adjustRightInd/>
        <w:spacing w:line="240" w:lineRule="auto"/>
        <w:ind w:firstLine="643" w:firstLineChars="200"/>
        <w:rPr>
          <w:rFonts w:ascii="仿宋_GB2312" w:hAnsi="仿宋_GB2312" w:eastAsia="仿宋_GB2312" w:cs="仿宋_GB2312"/>
          <w:b w:val="0"/>
          <w:bCs w:val="0"/>
          <w:sz w:val="32"/>
          <w:szCs w:val="32"/>
        </w:rPr>
      </w:pPr>
      <w:r>
        <w:rPr>
          <w:rFonts w:hint="eastAsia" w:ascii="仿宋_GB2312" w:hAnsi="仿宋_GB2312" w:eastAsia="仿宋_GB2312" w:cs="仿宋_GB2312"/>
          <w:b/>
          <w:bCs/>
          <w:sz w:val="32"/>
          <w:szCs w:val="32"/>
        </w:rPr>
        <w:t>第三十六条【信息提交】</w:t>
      </w:r>
      <w:r>
        <w:rPr>
          <w:rFonts w:hint="eastAsia" w:ascii="仿宋_GB2312" w:hAnsi="仿宋_GB2312" w:eastAsia="仿宋_GB2312" w:cs="仿宋_GB2312"/>
          <w:b w:val="0"/>
          <w:bCs w:val="0"/>
          <w:sz w:val="32"/>
          <w:szCs w:val="32"/>
        </w:rPr>
        <w:t>地下管线</w:t>
      </w:r>
      <w:r>
        <w:rPr>
          <w:rFonts w:hint="eastAsia" w:ascii="仿宋_GB2312" w:hAnsi="仿宋_GB2312" w:eastAsia="仿宋_GB2312" w:cs="仿宋_GB2312"/>
          <w:b w:val="0"/>
          <w:bCs w:val="0"/>
          <w:sz w:val="32"/>
          <w:szCs w:val="32"/>
          <w:lang w:eastAsia="zh-CN"/>
        </w:rPr>
        <w:t>权属单位</w:t>
      </w:r>
      <w:r>
        <w:rPr>
          <w:rFonts w:hint="eastAsia" w:ascii="仿宋_GB2312" w:hAnsi="仿宋_GB2312" w:eastAsia="仿宋_GB2312" w:cs="仿宋_GB2312"/>
          <w:b w:val="0"/>
          <w:bCs w:val="0"/>
          <w:sz w:val="32"/>
          <w:szCs w:val="32"/>
        </w:rPr>
        <w:t>应当向市住新局和地下管线行业主管部门提交本单位的地下管线信息，并对信息的准确性、完整性、时效性负责。</w:t>
      </w:r>
    </w:p>
    <w:p>
      <w:pPr>
        <w:pStyle w:val="2"/>
        <w:keepNext w:val="0"/>
        <w:keepLines w:val="0"/>
        <w:pageBreakBefore w:val="0"/>
        <w:kinsoku/>
        <w:wordWrap/>
        <w:overflowPunct/>
        <w:topLinePunct w:val="0"/>
        <w:autoSpaceDE/>
        <w:autoSpaceDN/>
        <w:bidi w:val="0"/>
        <w:adjustRightInd/>
        <w:spacing w:line="240" w:lineRule="auto"/>
        <w:ind w:firstLine="643"/>
        <w:rPr>
          <w:rFonts w:hint="eastAsia" w:eastAsia="仿宋_GB2312"/>
          <w:b w:val="0"/>
          <w:bCs w:val="0"/>
          <w:lang w:eastAsia="zh-CN"/>
        </w:rPr>
      </w:pPr>
      <w:r>
        <w:rPr>
          <w:rFonts w:hint="eastAsia" w:ascii="仿宋_GB2312" w:hAnsi="仿宋_GB2312" w:eastAsia="仿宋_GB2312" w:cs="仿宋_GB2312"/>
          <w:b w:val="0"/>
          <w:bCs w:val="0"/>
          <w:sz w:val="32"/>
          <w:szCs w:val="32"/>
          <w:lang w:eastAsia="zh-CN"/>
        </w:rPr>
        <w:t>权属单位</w:t>
      </w:r>
      <w:r>
        <w:rPr>
          <w:rFonts w:hint="eastAsia" w:ascii="仿宋_GB2312" w:hAnsi="仿宋_GB2312" w:eastAsia="仿宋_GB2312" w:cs="仿宋_GB2312"/>
          <w:b w:val="0"/>
          <w:bCs w:val="0"/>
          <w:sz w:val="32"/>
          <w:szCs w:val="32"/>
        </w:rPr>
        <w:t>不明确的地下管线，应由地下</w:t>
      </w:r>
      <w:bookmarkStart w:id="1" w:name="OLE_LINK11"/>
      <w:r>
        <w:rPr>
          <w:rFonts w:hint="eastAsia" w:ascii="仿宋_GB2312" w:hAnsi="仿宋_GB2312" w:eastAsia="仿宋_GB2312" w:cs="仿宋_GB2312"/>
          <w:b w:val="0"/>
          <w:bCs w:val="0"/>
          <w:sz w:val="32"/>
          <w:szCs w:val="32"/>
        </w:rPr>
        <w:t>管线行业</w:t>
      </w:r>
      <w:bookmarkEnd w:id="1"/>
      <w:r>
        <w:rPr>
          <w:rFonts w:hint="eastAsia" w:ascii="仿宋_GB2312" w:hAnsi="仿宋_GB2312" w:eastAsia="仿宋_GB2312" w:cs="仿宋_GB2312"/>
          <w:b w:val="0"/>
          <w:bCs w:val="0"/>
          <w:sz w:val="32"/>
          <w:szCs w:val="32"/>
          <w:lang w:eastAsia="zh-CN"/>
        </w:rPr>
        <w:t>主管</w:t>
      </w:r>
      <w:r>
        <w:rPr>
          <w:rFonts w:hint="eastAsia" w:ascii="仿宋_GB2312" w:hAnsi="仿宋_GB2312" w:eastAsia="仿宋_GB2312" w:cs="仿宋_GB2312"/>
          <w:b w:val="0"/>
          <w:bCs w:val="0"/>
          <w:sz w:val="32"/>
          <w:szCs w:val="32"/>
        </w:rPr>
        <w:t>部门组织普查并向市住新局提交地下管线信息。</w:t>
      </w:r>
      <w:r>
        <w:rPr>
          <w:rFonts w:hint="eastAsia" w:ascii="仿宋_GB2312" w:hAnsi="仿宋_GB2312" w:eastAsia="仿宋_GB2312" w:cs="仿宋_GB2312"/>
          <w:b w:val="0"/>
          <w:bCs w:val="0"/>
          <w:sz w:val="32"/>
          <w:szCs w:val="32"/>
          <w:lang w:eastAsia="zh-CN"/>
        </w:rPr>
        <w:t>行业不明确的地下管线，应由市住新局组织普查并更新信息。</w:t>
      </w:r>
    </w:p>
    <w:p>
      <w:pPr>
        <w:keepNext w:val="0"/>
        <w:keepLines w:val="0"/>
        <w:pageBreakBefore w:val="0"/>
        <w:kinsoku/>
        <w:wordWrap/>
        <w:overflowPunct/>
        <w:topLinePunct w:val="0"/>
        <w:autoSpaceDE/>
        <w:autoSpaceDN/>
        <w:bidi w:val="0"/>
        <w:adjustRightInd/>
        <w:spacing w:line="240" w:lineRule="auto"/>
        <w:ind w:firstLine="643" w:firstLineChars="200"/>
        <w:rPr>
          <w:rFonts w:ascii="仿宋_GB2312" w:hAnsi="仿宋_GB2312" w:eastAsia="仿宋_GB2312" w:cs="仿宋_GB2312"/>
          <w:b w:val="0"/>
          <w:bCs w:val="0"/>
          <w:sz w:val="32"/>
          <w:szCs w:val="32"/>
        </w:rPr>
      </w:pPr>
      <w:r>
        <w:rPr>
          <w:rFonts w:hint="eastAsia" w:ascii="仿宋_GB2312" w:hAnsi="仿宋_GB2312" w:eastAsia="仿宋_GB2312" w:cs="仿宋_GB2312"/>
          <w:b/>
          <w:bCs/>
          <w:sz w:val="32"/>
          <w:szCs w:val="32"/>
        </w:rPr>
        <w:t>第三十七条【信息利用与保密】</w:t>
      </w:r>
      <w:r>
        <w:rPr>
          <w:rFonts w:hint="eastAsia" w:ascii="仿宋_GB2312" w:hAnsi="仿宋_GB2312" w:eastAsia="仿宋_GB2312" w:cs="仿宋_GB2312"/>
          <w:b w:val="0"/>
          <w:bCs w:val="0"/>
          <w:sz w:val="32"/>
          <w:szCs w:val="32"/>
        </w:rPr>
        <w:t>地下管线相关信息数据和档案资料应当依法定密。</w:t>
      </w:r>
    </w:p>
    <w:p>
      <w:pPr>
        <w:keepNext w:val="0"/>
        <w:keepLines w:val="0"/>
        <w:pageBreakBefore w:val="0"/>
        <w:kinsoku/>
        <w:wordWrap/>
        <w:overflowPunct/>
        <w:topLinePunct w:val="0"/>
        <w:autoSpaceDE/>
        <w:autoSpaceDN/>
        <w:bidi w:val="0"/>
        <w:adjustRightInd/>
        <w:spacing w:line="240" w:lineRule="auto"/>
        <w:ind w:firstLine="640" w:firstLineChars="200"/>
        <w:rPr>
          <w:rFonts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市住新局应当积极推动地下管线信息在满足相关保密要求条件下的共享利用，既有地下管线信息应无偿共享。</w:t>
      </w:r>
    </w:p>
    <w:p>
      <w:pPr>
        <w:keepNext w:val="0"/>
        <w:keepLines w:val="0"/>
        <w:pageBreakBefore w:val="0"/>
        <w:kinsoku/>
        <w:wordWrap/>
        <w:overflowPunct/>
        <w:topLinePunct w:val="0"/>
        <w:autoSpaceDE/>
        <w:autoSpaceDN/>
        <w:bidi w:val="0"/>
        <w:adjustRightInd/>
        <w:spacing w:line="240" w:lineRule="auto"/>
        <w:ind w:firstLine="640" w:firstLineChars="200"/>
        <w:rPr>
          <w:rFonts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公民、法人和其他组织利用地下管线综合管理信息系统查阅地下管线信息的，应当遵守国家有关保密规定，并办理查阅手续。</w:t>
      </w:r>
    </w:p>
    <w:p>
      <w:pPr>
        <w:keepNext w:val="0"/>
        <w:keepLines w:val="0"/>
        <w:pageBreakBefore w:val="0"/>
        <w:kinsoku/>
        <w:wordWrap/>
        <w:overflowPunct/>
        <w:topLinePunct w:val="0"/>
        <w:autoSpaceDE/>
        <w:autoSpaceDN/>
        <w:bidi w:val="0"/>
        <w:adjustRightInd/>
        <w:spacing w:before="312" w:beforeLines="100" w:after="156" w:afterLines="50" w:line="240" w:lineRule="auto"/>
        <w:jc w:val="center"/>
        <w:rPr>
          <w:rFonts w:ascii="宋体" w:cs="宋体"/>
          <w:b/>
          <w:bCs/>
          <w:sz w:val="32"/>
          <w:szCs w:val="32"/>
        </w:rPr>
      </w:pPr>
      <w:r>
        <w:rPr>
          <w:rFonts w:hint="eastAsia" w:ascii="宋体" w:hAnsi="宋体" w:cs="宋体"/>
          <w:b/>
          <w:bCs/>
          <w:sz w:val="32"/>
          <w:szCs w:val="32"/>
        </w:rPr>
        <w:t>第六章</w:t>
      </w:r>
      <w:r>
        <w:rPr>
          <w:rFonts w:ascii="宋体" w:hAnsi="宋体" w:cs="宋体"/>
          <w:b/>
          <w:bCs/>
          <w:sz w:val="32"/>
          <w:szCs w:val="32"/>
        </w:rPr>
        <w:t xml:space="preserve"> </w:t>
      </w:r>
      <w:r>
        <w:rPr>
          <w:rFonts w:hint="eastAsia" w:ascii="宋体" w:hAnsi="宋体" w:cs="宋体"/>
          <w:b/>
          <w:bCs/>
          <w:sz w:val="32"/>
          <w:szCs w:val="32"/>
        </w:rPr>
        <w:t>法律责任</w:t>
      </w:r>
    </w:p>
    <w:p>
      <w:pPr>
        <w:keepNext w:val="0"/>
        <w:keepLines w:val="0"/>
        <w:pageBreakBefore w:val="0"/>
        <w:widowControl w:val="0"/>
        <w:kinsoku/>
        <w:wordWrap/>
        <w:overflowPunct/>
        <w:topLinePunct w:val="0"/>
        <w:autoSpaceDE/>
        <w:autoSpaceDN/>
        <w:bidi w:val="0"/>
        <w:adjustRightInd/>
        <w:snapToGrid/>
        <w:spacing w:line="240" w:lineRule="auto"/>
        <w:ind w:firstLine="643" w:firstLineChars="200"/>
        <w:textAlignment w:val="auto"/>
        <w:rPr>
          <w:rFonts w:ascii="仿宋_GB2312" w:hAnsi="仿宋_GB2312" w:eastAsia="仿宋_GB2312" w:cs="仿宋_GB2312"/>
          <w:b w:val="0"/>
          <w:bCs w:val="0"/>
          <w:sz w:val="32"/>
          <w:szCs w:val="32"/>
        </w:rPr>
      </w:pPr>
      <w:r>
        <w:rPr>
          <w:rFonts w:hint="eastAsia" w:ascii="仿宋_GB2312" w:hAnsi="仿宋_GB2312" w:eastAsia="仿宋_GB2312" w:cs="仿宋_GB2312"/>
          <w:b/>
          <w:bCs/>
          <w:sz w:val="32"/>
          <w:szCs w:val="32"/>
        </w:rPr>
        <w:t>第三十八条【按计划建设责任】</w:t>
      </w:r>
      <w:r>
        <w:rPr>
          <w:rFonts w:hint="eastAsia" w:ascii="仿宋_GB2312" w:hAnsi="仿宋_GB2312" w:eastAsia="仿宋_GB2312" w:cs="仿宋_GB2312"/>
          <w:b w:val="0"/>
          <w:bCs w:val="0"/>
          <w:sz w:val="32"/>
          <w:szCs w:val="32"/>
        </w:rPr>
        <w:t>地下管线建设单位未按地下管线建设计划的安排进行地下管线建设的，由市住新局责令改正，可以处</w:t>
      </w:r>
      <w:r>
        <w:rPr>
          <w:rFonts w:ascii="仿宋_GB2312" w:hAnsi="仿宋_GB2312" w:eastAsia="仿宋_GB2312" w:cs="仿宋_GB2312"/>
          <w:b w:val="0"/>
          <w:bCs w:val="0"/>
          <w:sz w:val="32"/>
          <w:szCs w:val="32"/>
        </w:rPr>
        <w:t>1</w:t>
      </w:r>
      <w:r>
        <w:rPr>
          <w:rFonts w:hint="eastAsia" w:ascii="仿宋_GB2312" w:hAnsi="仿宋_GB2312" w:eastAsia="仿宋_GB2312" w:cs="仿宋_GB2312"/>
          <w:b w:val="0"/>
          <w:bCs w:val="0"/>
          <w:sz w:val="32"/>
          <w:szCs w:val="32"/>
        </w:rPr>
        <w:t>万元以上</w:t>
      </w:r>
      <w:r>
        <w:rPr>
          <w:rFonts w:ascii="仿宋_GB2312" w:hAnsi="仿宋_GB2312" w:eastAsia="仿宋_GB2312" w:cs="仿宋_GB2312"/>
          <w:b w:val="0"/>
          <w:bCs w:val="0"/>
          <w:sz w:val="32"/>
          <w:szCs w:val="32"/>
        </w:rPr>
        <w:t>10</w:t>
      </w:r>
      <w:r>
        <w:rPr>
          <w:rFonts w:hint="eastAsia" w:ascii="仿宋_GB2312" w:hAnsi="仿宋_GB2312" w:eastAsia="仿宋_GB2312" w:cs="仿宋_GB2312"/>
          <w:b w:val="0"/>
          <w:bCs w:val="0"/>
          <w:sz w:val="32"/>
          <w:szCs w:val="32"/>
        </w:rPr>
        <w:t>万元以下罚款。</w:t>
      </w:r>
    </w:p>
    <w:p>
      <w:pPr>
        <w:keepNext w:val="0"/>
        <w:keepLines w:val="0"/>
        <w:pageBreakBefore w:val="0"/>
        <w:widowControl w:val="0"/>
        <w:kinsoku/>
        <w:wordWrap/>
        <w:overflowPunct/>
        <w:topLinePunct w:val="0"/>
        <w:autoSpaceDE/>
        <w:autoSpaceDN/>
        <w:bidi w:val="0"/>
        <w:adjustRightInd/>
        <w:snapToGrid/>
        <w:spacing w:line="240" w:lineRule="auto"/>
        <w:ind w:firstLine="643" w:firstLineChars="200"/>
        <w:textAlignment w:val="auto"/>
        <w:rPr>
          <w:rFonts w:ascii="仿宋_GB2312" w:hAnsi="仿宋_GB2312" w:eastAsia="仿宋_GB2312" w:cs="仿宋_GB2312"/>
          <w:b w:val="0"/>
          <w:bCs w:val="0"/>
          <w:sz w:val="32"/>
          <w:szCs w:val="32"/>
        </w:rPr>
      </w:pPr>
      <w:r>
        <w:rPr>
          <w:rFonts w:hint="eastAsia" w:ascii="仿宋_GB2312" w:hAnsi="仿宋_GB2312" w:eastAsia="仿宋_GB2312" w:cs="仿宋_GB2312"/>
          <w:b/>
          <w:bCs/>
          <w:sz w:val="32"/>
          <w:szCs w:val="32"/>
        </w:rPr>
        <w:t>第三十九条【地下管线保护责任】</w:t>
      </w:r>
      <w:r>
        <w:rPr>
          <w:rFonts w:hint="eastAsia" w:ascii="仿宋_GB2312" w:hAnsi="仿宋_GB2312" w:eastAsia="仿宋_GB2312" w:cs="仿宋_GB2312"/>
          <w:b w:val="0"/>
          <w:bCs w:val="0"/>
          <w:sz w:val="32"/>
          <w:szCs w:val="32"/>
        </w:rPr>
        <w:t>建设单位未按规定向地下管线工程设计、施工单位提供地下管线现状资料的，以及未按规定制定现状地下管线保护方案即开工建设的，由市住新局责令改正，可以处</w:t>
      </w:r>
      <w:r>
        <w:rPr>
          <w:rFonts w:ascii="仿宋_GB2312" w:hAnsi="仿宋_GB2312" w:eastAsia="仿宋_GB2312" w:cs="仿宋_GB2312"/>
          <w:b w:val="0"/>
          <w:bCs w:val="0"/>
          <w:sz w:val="32"/>
          <w:szCs w:val="32"/>
        </w:rPr>
        <w:t>1</w:t>
      </w:r>
      <w:r>
        <w:rPr>
          <w:rFonts w:hint="eastAsia" w:ascii="仿宋_GB2312" w:hAnsi="仿宋_GB2312" w:eastAsia="仿宋_GB2312" w:cs="仿宋_GB2312"/>
          <w:b w:val="0"/>
          <w:bCs w:val="0"/>
          <w:sz w:val="32"/>
          <w:szCs w:val="32"/>
        </w:rPr>
        <w:t>万元以上</w:t>
      </w:r>
      <w:r>
        <w:rPr>
          <w:rFonts w:ascii="仿宋_GB2312" w:hAnsi="仿宋_GB2312" w:eastAsia="仿宋_GB2312" w:cs="仿宋_GB2312"/>
          <w:b w:val="0"/>
          <w:bCs w:val="0"/>
          <w:sz w:val="32"/>
          <w:szCs w:val="32"/>
        </w:rPr>
        <w:t>10</w:t>
      </w:r>
      <w:r>
        <w:rPr>
          <w:rFonts w:hint="eastAsia" w:ascii="仿宋_GB2312" w:hAnsi="仿宋_GB2312" w:eastAsia="仿宋_GB2312" w:cs="仿宋_GB2312"/>
          <w:b w:val="0"/>
          <w:bCs w:val="0"/>
          <w:sz w:val="32"/>
          <w:szCs w:val="32"/>
        </w:rPr>
        <w:t>万元以下罚款。</w:t>
      </w:r>
    </w:p>
    <w:p>
      <w:pPr>
        <w:keepNext w:val="0"/>
        <w:keepLines w:val="0"/>
        <w:pageBreakBefore w:val="0"/>
        <w:widowControl w:val="0"/>
        <w:kinsoku/>
        <w:wordWrap/>
        <w:overflowPunct/>
        <w:topLinePunct w:val="0"/>
        <w:autoSpaceDE/>
        <w:autoSpaceDN/>
        <w:bidi w:val="0"/>
        <w:adjustRightInd/>
        <w:snapToGrid/>
        <w:spacing w:line="240" w:lineRule="auto"/>
        <w:ind w:firstLine="643" w:firstLineChars="200"/>
        <w:textAlignment w:val="auto"/>
        <w:rPr>
          <w:rFonts w:ascii="仿宋_GB2312" w:hAnsi="仿宋_GB2312" w:eastAsia="仿宋_GB2312" w:cs="仿宋_GB2312"/>
          <w:b w:val="0"/>
          <w:bCs w:val="0"/>
          <w:sz w:val="32"/>
          <w:szCs w:val="32"/>
        </w:rPr>
      </w:pPr>
      <w:r>
        <w:rPr>
          <w:rFonts w:hint="eastAsia" w:ascii="仿宋_GB2312" w:hAnsi="仿宋_GB2312" w:eastAsia="仿宋_GB2312" w:cs="仿宋_GB2312"/>
          <w:b/>
          <w:bCs/>
          <w:sz w:val="32"/>
          <w:szCs w:val="32"/>
        </w:rPr>
        <w:t>第四十条【覆土前测量责任】</w:t>
      </w:r>
      <w:r>
        <w:rPr>
          <w:rFonts w:hint="eastAsia" w:ascii="仿宋_GB2312" w:hAnsi="仿宋_GB2312" w:eastAsia="仿宋_GB2312" w:cs="仿宋_GB2312"/>
          <w:b w:val="0"/>
          <w:bCs w:val="0"/>
          <w:sz w:val="32"/>
          <w:szCs w:val="32"/>
        </w:rPr>
        <w:t>建设单位在地下管线工程覆土前未按规定进行竣工测量或未按规定向市住新局报送竣工测量成果的，由市住新局责令限期改正，可以处</w:t>
      </w:r>
      <w:r>
        <w:rPr>
          <w:rFonts w:ascii="仿宋_GB2312" w:hAnsi="仿宋_GB2312" w:eastAsia="仿宋_GB2312" w:cs="仿宋_GB2312"/>
          <w:b w:val="0"/>
          <w:bCs w:val="0"/>
          <w:sz w:val="32"/>
          <w:szCs w:val="32"/>
        </w:rPr>
        <w:t>1</w:t>
      </w:r>
      <w:r>
        <w:rPr>
          <w:rFonts w:hint="eastAsia" w:ascii="仿宋_GB2312" w:hAnsi="仿宋_GB2312" w:eastAsia="仿宋_GB2312" w:cs="仿宋_GB2312"/>
          <w:b w:val="0"/>
          <w:bCs w:val="0"/>
          <w:sz w:val="32"/>
          <w:szCs w:val="32"/>
        </w:rPr>
        <w:t>万元以上</w:t>
      </w:r>
      <w:r>
        <w:rPr>
          <w:rFonts w:ascii="仿宋_GB2312" w:hAnsi="仿宋_GB2312" w:eastAsia="仿宋_GB2312" w:cs="仿宋_GB2312"/>
          <w:b w:val="0"/>
          <w:bCs w:val="0"/>
          <w:sz w:val="32"/>
          <w:szCs w:val="32"/>
        </w:rPr>
        <w:t>10</w:t>
      </w:r>
      <w:r>
        <w:rPr>
          <w:rFonts w:hint="eastAsia" w:ascii="仿宋_GB2312" w:hAnsi="仿宋_GB2312" w:eastAsia="仿宋_GB2312" w:cs="仿宋_GB2312"/>
          <w:b w:val="0"/>
          <w:bCs w:val="0"/>
          <w:sz w:val="32"/>
          <w:szCs w:val="32"/>
        </w:rPr>
        <w:t>万元以下的罚款。</w:t>
      </w:r>
    </w:p>
    <w:p>
      <w:pPr>
        <w:keepNext w:val="0"/>
        <w:keepLines w:val="0"/>
        <w:pageBreakBefore w:val="0"/>
        <w:widowControl w:val="0"/>
        <w:kinsoku/>
        <w:wordWrap/>
        <w:overflowPunct/>
        <w:topLinePunct w:val="0"/>
        <w:autoSpaceDE/>
        <w:autoSpaceDN/>
        <w:bidi w:val="0"/>
        <w:adjustRightInd/>
        <w:snapToGrid/>
        <w:spacing w:line="240" w:lineRule="auto"/>
        <w:ind w:firstLine="643" w:firstLineChars="200"/>
        <w:textAlignment w:val="auto"/>
        <w:rPr>
          <w:rFonts w:ascii="仿宋_GB2312" w:hAnsi="仿宋_GB2312" w:eastAsia="仿宋_GB2312" w:cs="仿宋_GB2312"/>
          <w:b w:val="0"/>
          <w:bCs w:val="0"/>
          <w:sz w:val="32"/>
          <w:szCs w:val="32"/>
        </w:rPr>
      </w:pPr>
      <w:r>
        <w:rPr>
          <w:rFonts w:hint="eastAsia" w:ascii="仿宋_GB2312" w:hAnsi="仿宋_GB2312" w:eastAsia="仿宋_GB2312" w:cs="仿宋_GB2312"/>
          <w:b/>
          <w:bCs/>
          <w:sz w:val="32"/>
          <w:szCs w:val="32"/>
        </w:rPr>
        <w:t>第四十一条【政府机关工作人员的法律责任】</w:t>
      </w:r>
      <w:r>
        <w:rPr>
          <w:rFonts w:hint="eastAsia" w:ascii="仿宋_GB2312" w:hAnsi="仿宋_GB2312" w:eastAsia="仿宋_GB2312" w:cs="仿宋_GB2312"/>
          <w:b w:val="0"/>
          <w:bCs w:val="0"/>
          <w:sz w:val="32"/>
          <w:szCs w:val="32"/>
        </w:rPr>
        <w:t>有关行政管理部门工作人员在城市地下管线管理中玩忽职守、滥用职权、徇私舞弊的，对直接负责的主管人员和其他直接责任人员依法给予处分；构成犯罪的，依法追究刑事责任。</w:t>
      </w:r>
    </w:p>
    <w:p>
      <w:pPr>
        <w:keepNext w:val="0"/>
        <w:keepLines w:val="0"/>
        <w:pageBreakBefore w:val="0"/>
        <w:widowControl w:val="0"/>
        <w:kinsoku/>
        <w:wordWrap/>
        <w:overflowPunct/>
        <w:topLinePunct w:val="0"/>
        <w:autoSpaceDE/>
        <w:autoSpaceDN/>
        <w:bidi w:val="0"/>
        <w:adjustRightInd/>
        <w:snapToGrid/>
        <w:spacing w:line="240" w:lineRule="auto"/>
        <w:ind w:firstLine="643" w:firstLineChars="200"/>
        <w:textAlignment w:val="auto"/>
        <w:rPr>
          <w:rFonts w:ascii="仿宋_GB2312" w:hAnsi="仿宋_GB2312" w:eastAsia="仿宋_GB2312" w:cs="仿宋_GB2312"/>
          <w:b w:val="0"/>
          <w:bCs w:val="0"/>
          <w:sz w:val="32"/>
          <w:szCs w:val="32"/>
        </w:rPr>
      </w:pPr>
      <w:r>
        <w:rPr>
          <w:rFonts w:hint="eastAsia" w:ascii="仿宋_GB2312" w:hAnsi="仿宋_GB2312" w:eastAsia="仿宋_GB2312" w:cs="仿宋_GB2312"/>
          <w:b/>
          <w:bCs/>
          <w:sz w:val="32"/>
          <w:szCs w:val="32"/>
        </w:rPr>
        <w:t>第四十二条【援引规定】</w:t>
      </w:r>
      <w:r>
        <w:rPr>
          <w:rFonts w:hint="eastAsia" w:ascii="仿宋_GB2312" w:hAnsi="仿宋_GB2312" w:eastAsia="仿宋_GB2312" w:cs="仿宋_GB2312"/>
          <w:b w:val="0"/>
          <w:bCs w:val="0"/>
          <w:sz w:val="32"/>
          <w:szCs w:val="32"/>
        </w:rPr>
        <w:t>违反本办法规定的其他行为，法律、法规有处罚规定的，从其规定。</w:t>
      </w:r>
    </w:p>
    <w:p>
      <w:pPr>
        <w:keepNext w:val="0"/>
        <w:keepLines w:val="0"/>
        <w:pageBreakBefore w:val="0"/>
        <w:widowControl/>
        <w:kinsoku/>
        <w:wordWrap/>
        <w:overflowPunct/>
        <w:topLinePunct w:val="0"/>
        <w:autoSpaceDE/>
        <w:autoSpaceDN/>
        <w:bidi w:val="0"/>
        <w:adjustRightInd/>
        <w:spacing w:line="240" w:lineRule="auto"/>
        <w:ind w:firstLine="480" w:firstLineChars="200"/>
        <w:rPr>
          <w:rFonts w:ascii="仿宋_GB2312" w:hAnsi="仿宋_GB2312" w:eastAsia="仿宋_GB2312" w:cs="仿宋_GB2312"/>
          <w:b w:val="0"/>
          <w:bCs w:val="0"/>
          <w:sz w:val="24"/>
          <w:highlight w:val="yellow"/>
        </w:rPr>
      </w:pPr>
    </w:p>
    <w:p>
      <w:pPr>
        <w:keepNext w:val="0"/>
        <w:keepLines w:val="0"/>
        <w:pageBreakBefore w:val="0"/>
        <w:kinsoku/>
        <w:wordWrap/>
        <w:overflowPunct/>
        <w:topLinePunct w:val="0"/>
        <w:autoSpaceDE/>
        <w:autoSpaceDN/>
        <w:bidi w:val="0"/>
        <w:adjustRightInd/>
        <w:spacing w:before="312" w:beforeLines="100" w:after="156" w:afterLines="50" w:line="240" w:lineRule="auto"/>
        <w:jc w:val="center"/>
        <w:rPr>
          <w:rFonts w:ascii="宋体" w:cs="宋体"/>
          <w:b/>
          <w:bCs/>
          <w:sz w:val="32"/>
          <w:szCs w:val="32"/>
        </w:rPr>
      </w:pPr>
      <w:r>
        <w:rPr>
          <w:rFonts w:hint="eastAsia" w:ascii="宋体" w:hAnsi="宋体" w:cs="宋体"/>
          <w:b/>
          <w:bCs/>
          <w:sz w:val="32"/>
          <w:szCs w:val="32"/>
        </w:rPr>
        <w:t>第七章</w:t>
      </w:r>
      <w:r>
        <w:rPr>
          <w:rFonts w:ascii="宋体" w:hAnsi="宋体" w:cs="宋体"/>
          <w:b/>
          <w:bCs/>
          <w:sz w:val="32"/>
          <w:szCs w:val="32"/>
        </w:rPr>
        <w:t xml:space="preserve"> </w:t>
      </w:r>
      <w:r>
        <w:rPr>
          <w:rFonts w:hint="eastAsia" w:ascii="宋体" w:hAnsi="宋体" w:cs="宋体"/>
          <w:b/>
          <w:bCs/>
          <w:sz w:val="32"/>
          <w:szCs w:val="32"/>
        </w:rPr>
        <w:t>附则</w:t>
      </w:r>
    </w:p>
    <w:p>
      <w:pPr>
        <w:keepNext w:val="0"/>
        <w:keepLines w:val="0"/>
        <w:pageBreakBefore w:val="0"/>
        <w:widowControl w:val="0"/>
        <w:kinsoku/>
        <w:wordWrap/>
        <w:overflowPunct/>
        <w:topLinePunct w:val="0"/>
        <w:autoSpaceDE/>
        <w:autoSpaceDN/>
        <w:bidi w:val="0"/>
        <w:adjustRightInd/>
        <w:snapToGrid/>
        <w:spacing w:line="240" w:lineRule="auto"/>
        <w:ind w:firstLine="643" w:firstLineChars="200"/>
        <w:textAlignment w:val="auto"/>
        <w:rPr>
          <w:rFonts w:ascii="仿宋_GB2312" w:hAnsi="仿宋_GB2312" w:eastAsia="仿宋_GB2312" w:cs="仿宋_GB2312"/>
          <w:b w:val="0"/>
          <w:bCs w:val="0"/>
          <w:sz w:val="32"/>
          <w:szCs w:val="32"/>
        </w:rPr>
      </w:pPr>
      <w:r>
        <w:rPr>
          <w:rFonts w:hint="eastAsia" w:ascii="仿宋_GB2312" w:hAnsi="仿宋_GB2312" w:eastAsia="仿宋_GB2312" w:cs="仿宋_GB2312"/>
          <w:b/>
          <w:bCs/>
          <w:sz w:val="32"/>
          <w:szCs w:val="32"/>
        </w:rPr>
        <w:t>第四十三条【特殊规定】</w:t>
      </w:r>
      <w:r>
        <w:rPr>
          <w:rFonts w:hint="eastAsia" w:ascii="仿宋_GB2312" w:hAnsi="仿宋_GB2312" w:eastAsia="仿宋_GB2312" w:cs="仿宋_GB2312"/>
          <w:b w:val="0"/>
          <w:bCs w:val="0"/>
          <w:sz w:val="32"/>
          <w:szCs w:val="32"/>
        </w:rPr>
        <w:t>县（市）地下管线的规划、建设和管理，参照本条例的规定执行。</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军事专用管线的建设和管理，不适用本条例的规定。</w:t>
      </w:r>
    </w:p>
    <w:p>
      <w:pPr>
        <w:keepNext w:val="0"/>
        <w:keepLines w:val="0"/>
        <w:pageBreakBefore w:val="0"/>
        <w:widowControl w:val="0"/>
        <w:kinsoku/>
        <w:wordWrap/>
        <w:overflowPunct/>
        <w:topLinePunct w:val="0"/>
        <w:autoSpaceDE/>
        <w:autoSpaceDN/>
        <w:bidi w:val="0"/>
        <w:adjustRightInd/>
        <w:snapToGrid/>
        <w:spacing w:line="240" w:lineRule="auto"/>
        <w:ind w:firstLine="643"/>
        <w:textAlignment w:val="auto"/>
        <w:rPr>
          <w:rFonts w:ascii="仿宋_GB2312" w:hAnsi="仿宋_GB2312" w:eastAsia="仿宋_GB2312" w:cs="仿宋_GB2312"/>
          <w:b w:val="0"/>
          <w:bCs w:val="0"/>
          <w:sz w:val="24"/>
        </w:rPr>
      </w:pPr>
      <w:r>
        <w:rPr>
          <w:rFonts w:hint="eastAsia" w:ascii="仿宋_GB2312" w:hAnsi="仿宋_GB2312" w:eastAsia="仿宋_GB2312" w:cs="仿宋_GB2312"/>
          <w:b/>
          <w:bCs/>
          <w:sz w:val="32"/>
          <w:szCs w:val="32"/>
        </w:rPr>
        <w:t>第四十四条【实施日期】</w:t>
      </w:r>
      <w:r>
        <w:rPr>
          <w:rFonts w:hint="eastAsia" w:ascii="仿宋_GB2312" w:hAnsi="仿宋_GB2312" w:eastAsia="仿宋_GB2312" w:cs="仿宋_GB2312"/>
          <w:b w:val="0"/>
          <w:bCs w:val="0"/>
          <w:sz w:val="32"/>
          <w:szCs w:val="32"/>
        </w:rPr>
        <w:t>本办法自</w:t>
      </w:r>
      <w:r>
        <w:rPr>
          <w:rFonts w:ascii="仿宋_GB2312" w:hAnsi="仿宋_GB2312" w:eastAsia="仿宋_GB2312" w:cs="仿宋_GB2312"/>
          <w:b w:val="0"/>
          <w:bCs w:val="0"/>
          <w:sz w:val="32"/>
          <w:szCs w:val="32"/>
        </w:rPr>
        <w:t xml:space="preserve">    </w:t>
      </w:r>
      <w:r>
        <w:rPr>
          <w:rFonts w:hint="eastAsia" w:ascii="仿宋_GB2312" w:hAnsi="仿宋_GB2312" w:eastAsia="仿宋_GB2312" w:cs="仿宋_GB2312"/>
          <w:b w:val="0"/>
          <w:bCs w:val="0"/>
          <w:sz w:val="32"/>
          <w:szCs w:val="32"/>
        </w:rPr>
        <w:t>年</w:t>
      </w:r>
      <w:r>
        <w:rPr>
          <w:rFonts w:ascii="仿宋_GB2312" w:hAnsi="仿宋_GB2312" w:eastAsia="仿宋_GB2312" w:cs="仿宋_GB2312"/>
          <w:b w:val="0"/>
          <w:bCs w:val="0"/>
          <w:sz w:val="32"/>
          <w:szCs w:val="32"/>
        </w:rPr>
        <w:t xml:space="preserve">  </w:t>
      </w:r>
      <w:r>
        <w:rPr>
          <w:rFonts w:hint="eastAsia" w:ascii="仿宋_GB2312" w:hAnsi="仿宋_GB2312" w:eastAsia="仿宋_GB2312" w:cs="仿宋_GB2312"/>
          <w:b w:val="0"/>
          <w:bCs w:val="0"/>
          <w:sz w:val="32"/>
          <w:szCs w:val="32"/>
        </w:rPr>
        <w:t>月</w:t>
      </w:r>
      <w:r>
        <w:rPr>
          <w:rFonts w:ascii="仿宋_GB2312" w:hAnsi="仿宋_GB2312" w:eastAsia="仿宋_GB2312" w:cs="仿宋_GB2312"/>
          <w:b w:val="0"/>
          <w:bCs w:val="0"/>
          <w:sz w:val="32"/>
          <w:szCs w:val="32"/>
        </w:rPr>
        <w:t xml:space="preserve">  </w:t>
      </w:r>
      <w:r>
        <w:rPr>
          <w:rFonts w:hint="eastAsia" w:ascii="仿宋_GB2312" w:hAnsi="仿宋_GB2312" w:eastAsia="仿宋_GB2312" w:cs="仿宋_GB2312"/>
          <w:b w:val="0"/>
          <w:bCs w:val="0"/>
          <w:sz w:val="32"/>
          <w:szCs w:val="32"/>
        </w:rPr>
        <w:t>日起实施。</w:t>
      </w:r>
      <w:bookmarkEnd w:id="0"/>
    </w:p>
    <w:sectPr>
      <w:footerReference r:id="rId3" w:type="default"/>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A00002EF" w:usb1="4000004B" w:usb2="00000000" w:usb3="00000000" w:csb0="2000009F" w:csb1="00000000"/>
  </w:font>
  <w:font w:name="方正小标宋简体">
    <w:panose1 w:val="02010601030101010101"/>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8"/>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8"/>
                    </w:pPr>
                    <w:r>
                      <w:fldChar w:fldCharType="begin"/>
                    </w:r>
                    <w:r>
                      <w:instrText xml:space="preserve"> PAGE  \* MERGEFORMAT </w:instrText>
                    </w:r>
                    <w:r>
                      <w:fldChar w:fldCharType="separate"/>
                    </w:r>
                    <w:r>
                      <w:t>1</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4"/>
  <w:bordersDoNotSurroundHeader w:val="1"/>
  <w:bordersDoNotSurroundFooter w:val="1"/>
  <w:doNotTrackMoves/>
  <w:trackRevisions w:val="1"/>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85B56F0"/>
    <w:rsid w:val="0000493C"/>
    <w:rsid w:val="00054A99"/>
    <w:rsid w:val="000708C2"/>
    <w:rsid w:val="00166819"/>
    <w:rsid w:val="00177243"/>
    <w:rsid w:val="00247275"/>
    <w:rsid w:val="002716A2"/>
    <w:rsid w:val="002A391B"/>
    <w:rsid w:val="002E196A"/>
    <w:rsid w:val="003154DD"/>
    <w:rsid w:val="0038265F"/>
    <w:rsid w:val="004A05EF"/>
    <w:rsid w:val="005C088B"/>
    <w:rsid w:val="00611521"/>
    <w:rsid w:val="00777866"/>
    <w:rsid w:val="007A06CF"/>
    <w:rsid w:val="008418DC"/>
    <w:rsid w:val="00854AAD"/>
    <w:rsid w:val="009017F3"/>
    <w:rsid w:val="009030AF"/>
    <w:rsid w:val="00B209DB"/>
    <w:rsid w:val="00BD33DB"/>
    <w:rsid w:val="00C967ED"/>
    <w:rsid w:val="00CC5CA9"/>
    <w:rsid w:val="00D06D65"/>
    <w:rsid w:val="00E61294"/>
    <w:rsid w:val="00E7180F"/>
    <w:rsid w:val="00EA4112"/>
    <w:rsid w:val="00ED214A"/>
    <w:rsid w:val="00FC3263"/>
    <w:rsid w:val="00FF0334"/>
    <w:rsid w:val="031836B2"/>
    <w:rsid w:val="04A94FDA"/>
    <w:rsid w:val="072606B1"/>
    <w:rsid w:val="085417D4"/>
    <w:rsid w:val="0C2503C2"/>
    <w:rsid w:val="0E6B3223"/>
    <w:rsid w:val="0E9F5542"/>
    <w:rsid w:val="10FA19B2"/>
    <w:rsid w:val="16886EF5"/>
    <w:rsid w:val="18345486"/>
    <w:rsid w:val="18617CB2"/>
    <w:rsid w:val="198E558D"/>
    <w:rsid w:val="1C0F3C96"/>
    <w:rsid w:val="1C18261E"/>
    <w:rsid w:val="1CCA66E9"/>
    <w:rsid w:val="1CE9039C"/>
    <w:rsid w:val="208F7BD5"/>
    <w:rsid w:val="22042C04"/>
    <w:rsid w:val="23811CEB"/>
    <w:rsid w:val="240A645F"/>
    <w:rsid w:val="2AEB5604"/>
    <w:rsid w:val="2CC83240"/>
    <w:rsid w:val="2E1A1581"/>
    <w:rsid w:val="3C6C66DD"/>
    <w:rsid w:val="3DFF3820"/>
    <w:rsid w:val="410109AB"/>
    <w:rsid w:val="4333746F"/>
    <w:rsid w:val="47035BF7"/>
    <w:rsid w:val="49650D39"/>
    <w:rsid w:val="4BAF4DE9"/>
    <w:rsid w:val="508B190A"/>
    <w:rsid w:val="530F0AC0"/>
    <w:rsid w:val="585B56F0"/>
    <w:rsid w:val="5DC4259C"/>
    <w:rsid w:val="5FA03A88"/>
    <w:rsid w:val="5FBF380D"/>
    <w:rsid w:val="62754E4E"/>
    <w:rsid w:val="68467FD8"/>
    <w:rsid w:val="689B04BD"/>
    <w:rsid w:val="6B403664"/>
    <w:rsid w:val="709A20D5"/>
    <w:rsid w:val="73D519BB"/>
    <w:rsid w:val="73DB67AA"/>
    <w:rsid w:val="77CD71A8"/>
    <w:rsid w:val="7CBF4E17"/>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nhideWhenUsed="0" w:uiPriority="99" w:semiHidden="0" w:name="heading 2"/>
    <w:lsdException w:qFormat="1" w:unhideWhenUsed="0" w:uiPriority="99" w:semiHidden="0" w:name="heading 3"/>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0" w:name="toc 1" w:locked="1"/>
    <w:lsdException w:uiPriority="0" w:name="toc 2" w:locked="1"/>
    <w:lsdException w:uiPriority="0" w:name="toc 3" w:locked="1"/>
    <w:lsdException w:uiPriority="0" w:name="toc 4" w:locked="1"/>
    <w:lsdException w:uiPriority="0" w:name="toc 5" w:locked="1"/>
    <w:lsdException w:uiPriority="0" w:name="toc 6" w:locked="1"/>
    <w:lsdException w:uiPriority="0" w:name="toc 7" w:locked="1"/>
    <w:lsdException w:uiPriority="0" w:name="toc 8" w:locked="1"/>
    <w:lsdException w:uiPriority="0" w:name="toc 9" w:locked="1"/>
    <w:lsdException w:uiPriority="99" w:name="Normal Indent"/>
    <w:lsdException w:uiPriority="99" w:name="footnote text"/>
    <w:lsdException w:qFormat="1" w:unhideWhenUsed="0" w:uiPriority="99" w:semiHidden="0" w:name="annotation text"/>
    <w:lsdException w:qFormat="1" w:uiPriority="99" w:semiHidden="0" w:name="header"/>
    <w:lsdException w:qFormat="1"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qFormat="1" w:unhideWhenUsed="0"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qFormat="1" w:unhideWhenUsed="0" w:uiPriority="99"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nhideWhenUsed="0"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nhideWhenUsed="0" w:uiPriority="99" w:semiHidden="0" w:name="Table Web 2"/>
    <w:lsdException w:unhideWhenUsed="0" w:uiPriority="99" w:semiHidden="0" w:name="Table Web 3"/>
    <w:lsdException w:qFormat="1" w:unhideWhenUsed="0" w:uiPriority="99" w:name="Balloon Text"/>
    <w:lsdException w:unhideWhenUsed="0" w:uiPriority="0" w:semiHidden="0" w:name="Table Grid" w:locked="1"/>
    <w:lsdException w:unhideWhenUsed="0" w:uiPriority="99"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paragraph" w:styleId="3">
    <w:name w:val="heading 2"/>
    <w:basedOn w:val="1"/>
    <w:next w:val="4"/>
    <w:link w:val="14"/>
    <w:qFormat/>
    <w:uiPriority w:val="99"/>
    <w:pPr>
      <w:keepNext/>
      <w:keepLines/>
      <w:spacing w:before="240" w:after="240" w:line="360" w:lineRule="auto"/>
      <w:jc w:val="left"/>
      <w:outlineLvl w:val="1"/>
    </w:pPr>
    <w:rPr>
      <w:b/>
      <w:sz w:val="36"/>
    </w:rPr>
  </w:style>
  <w:style w:type="paragraph" w:styleId="4">
    <w:name w:val="heading 3"/>
    <w:basedOn w:val="1"/>
    <w:next w:val="1"/>
    <w:link w:val="15"/>
    <w:qFormat/>
    <w:uiPriority w:val="99"/>
    <w:pPr>
      <w:keepNext/>
      <w:keepLines/>
      <w:spacing w:before="120" w:after="120"/>
      <w:jc w:val="left"/>
      <w:outlineLvl w:val="2"/>
    </w:pPr>
    <w:rPr>
      <w:b/>
      <w:sz w:val="32"/>
    </w:rPr>
  </w:style>
  <w:style w:type="character" w:default="1" w:styleId="12">
    <w:name w:val="Default Paragraph Font"/>
    <w:unhideWhenUsed/>
    <w:qFormat/>
    <w:uiPriority w:val="1"/>
  </w:style>
  <w:style w:type="table" w:default="1" w:styleId="11">
    <w:name w:val="Normal Table"/>
    <w:semiHidden/>
    <w:unhideWhenUsed/>
    <w:qFormat/>
    <w:uiPriority w:val="99"/>
    <w:tblPr>
      <w:tblCellMar>
        <w:top w:w="0" w:type="dxa"/>
        <w:left w:w="108" w:type="dxa"/>
        <w:bottom w:w="0" w:type="dxa"/>
        <w:right w:w="108" w:type="dxa"/>
      </w:tblCellMar>
    </w:tblPr>
  </w:style>
  <w:style w:type="paragraph" w:customStyle="1" w:styleId="2">
    <w:name w:val="NormalIndent"/>
    <w:basedOn w:val="1"/>
    <w:qFormat/>
    <w:uiPriority w:val="99"/>
    <w:pPr>
      <w:ind w:firstLine="200" w:firstLineChars="200"/>
      <w:textAlignment w:val="baseline"/>
    </w:pPr>
  </w:style>
  <w:style w:type="paragraph" w:styleId="5">
    <w:name w:val="annotation text"/>
    <w:basedOn w:val="1"/>
    <w:link w:val="16"/>
    <w:qFormat/>
    <w:uiPriority w:val="99"/>
    <w:pPr>
      <w:jc w:val="left"/>
    </w:pPr>
  </w:style>
  <w:style w:type="paragraph" w:styleId="6">
    <w:name w:val="Plain Text"/>
    <w:basedOn w:val="1"/>
    <w:link w:val="17"/>
    <w:qFormat/>
    <w:uiPriority w:val="99"/>
    <w:rPr>
      <w:rFonts w:ascii="宋体" w:hAnsi="Courier New" w:cs="Courier New"/>
      <w:szCs w:val="21"/>
    </w:rPr>
  </w:style>
  <w:style w:type="paragraph" w:styleId="7">
    <w:name w:val="Balloon Text"/>
    <w:basedOn w:val="1"/>
    <w:link w:val="19"/>
    <w:semiHidden/>
    <w:qFormat/>
    <w:uiPriority w:val="99"/>
    <w:rPr>
      <w:sz w:val="18"/>
      <w:szCs w:val="18"/>
    </w:rPr>
  </w:style>
  <w:style w:type="paragraph" w:styleId="8">
    <w:name w:val="footer"/>
    <w:basedOn w:val="1"/>
    <w:link w:val="21"/>
    <w:unhideWhenUsed/>
    <w:qFormat/>
    <w:uiPriority w:val="99"/>
    <w:pPr>
      <w:tabs>
        <w:tab w:val="center" w:pos="4153"/>
        <w:tab w:val="right" w:pos="8306"/>
      </w:tabs>
      <w:snapToGrid w:val="0"/>
      <w:jc w:val="left"/>
    </w:pPr>
    <w:rPr>
      <w:sz w:val="18"/>
      <w:szCs w:val="18"/>
    </w:rPr>
  </w:style>
  <w:style w:type="paragraph" w:styleId="9">
    <w:name w:val="header"/>
    <w:basedOn w:val="1"/>
    <w:link w:val="20"/>
    <w:unhideWhenUsed/>
    <w:qFormat/>
    <w:uiPriority w:val="99"/>
    <w:pPr>
      <w:pBdr>
        <w:bottom w:val="single" w:color="auto" w:sz="6" w:space="1"/>
      </w:pBdr>
      <w:tabs>
        <w:tab w:val="center" w:pos="4153"/>
        <w:tab w:val="right" w:pos="8306"/>
      </w:tabs>
      <w:snapToGrid w:val="0"/>
      <w:jc w:val="center"/>
    </w:pPr>
    <w:rPr>
      <w:sz w:val="18"/>
      <w:szCs w:val="18"/>
    </w:rPr>
  </w:style>
  <w:style w:type="paragraph" w:styleId="10">
    <w:name w:val="annotation subject"/>
    <w:basedOn w:val="5"/>
    <w:next w:val="5"/>
    <w:link w:val="18"/>
    <w:semiHidden/>
    <w:qFormat/>
    <w:uiPriority w:val="99"/>
    <w:rPr>
      <w:b/>
      <w:bCs/>
    </w:rPr>
  </w:style>
  <w:style w:type="character" w:styleId="13">
    <w:name w:val="annotation reference"/>
    <w:semiHidden/>
    <w:qFormat/>
    <w:uiPriority w:val="99"/>
    <w:rPr>
      <w:rFonts w:cs="Times New Roman"/>
      <w:sz w:val="21"/>
      <w:szCs w:val="21"/>
    </w:rPr>
  </w:style>
  <w:style w:type="character" w:customStyle="1" w:styleId="14">
    <w:name w:val="标题 2 字符"/>
    <w:link w:val="3"/>
    <w:semiHidden/>
    <w:qFormat/>
    <w:locked/>
    <w:uiPriority w:val="99"/>
    <w:rPr>
      <w:rFonts w:ascii="Cambria" w:hAnsi="Cambria" w:eastAsia="宋体" w:cs="Times New Roman"/>
      <w:b/>
      <w:bCs/>
      <w:sz w:val="32"/>
      <w:szCs w:val="32"/>
    </w:rPr>
  </w:style>
  <w:style w:type="character" w:customStyle="1" w:styleId="15">
    <w:name w:val="标题 3 字符"/>
    <w:link w:val="4"/>
    <w:semiHidden/>
    <w:qFormat/>
    <w:locked/>
    <w:uiPriority w:val="99"/>
    <w:rPr>
      <w:rFonts w:cs="Times New Roman"/>
      <w:b/>
      <w:bCs/>
      <w:sz w:val="32"/>
      <w:szCs w:val="32"/>
    </w:rPr>
  </w:style>
  <w:style w:type="character" w:customStyle="1" w:styleId="16">
    <w:name w:val="批注文字 字符"/>
    <w:link w:val="5"/>
    <w:semiHidden/>
    <w:qFormat/>
    <w:locked/>
    <w:uiPriority w:val="99"/>
    <w:rPr>
      <w:rFonts w:cs="Times New Roman"/>
      <w:sz w:val="24"/>
      <w:szCs w:val="24"/>
    </w:rPr>
  </w:style>
  <w:style w:type="character" w:customStyle="1" w:styleId="17">
    <w:name w:val="纯文本 字符"/>
    <w:link w:val="6"/>
    <w:semiHidden/>
    <w:qFormat/>
    <w:locked/>
    <w:uiPriority w:val="99"/>
    <w:rPr>
      <w:rFonts w:ascii="宋体" w:hAnsi="Courier New" w:cs="Courier New"/>
      <w:sz w:val="21"/>
      <w:szCs w:val="21"/>
    </w:rPr>
  </w:style>
  <w:style w:type="character" w:customStyle="1" w:styleId="18">
    <w:name w:val="批注主题 字符"/>
    <w:link w:val="10"/>
    <w:semiHidden/>
    <w:qFormat/>
    <w:locked/>
    <w:uiPriority w:val="99"/>
    <w:rPr>
      <w:rFonts w:cs="Times New Roman"/>
      <w:b/>
      <w:bCs/>
      <w:sz w:val="24"/>
      <w:szCs w:val="24"/>
    </w:rPr>
  </w:style>
  <w:style w:type="character" w:customStyle="1" w:styleId="19">
    <w:name w:val="批注框文本 字符"/>
    <w:link w:val="7"/>
    <w:semiHidden/>
    <w:qFormat/>
    <w:locked/>
    <w:uiPriority w:val="99"/>
    <w:rPr>
      <w:rFonts w:cs="Times New Roman"/>
      <w:sz w:val="2"/>
    </w:rPr>
  </w:style>
  <w:style w:type="character" w:customStyle="1" w:styleId="20">
    <w:name w:val="页眉 字符"/>
    <w:link w:val="9"/>
    <w:qFormat/>
    <w:uiPriority w:val="99"/>
    <w:rPr>
      <w:sz w:val="18"/>
      <w:szCs w:val="18"/>
    </w:rPr>
  </w:style>
  <w:style w:type="character" w:customStyle="1" w:styleId="21">
    <w:name w:val="页脚 字符"/>
    <w:link w:val="8"/>
    <w:qFormat/>
    <w:uiPriority w:val="99"/>
    <w:rPr>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14</Pages>
  <Words>6167</Words>
  <Characters>6171</Characters>
  <Lines>77</Lines>
  <Paragraphs>21</Paragraphs>
  <TotalTime>131</TotalTime>
  <ScaleCrop>false</ScaleCrop>
  <LinksUpToDate>false</LinksUpToDate>
  <CharactersWithSpaces>6187</CharactersWithSpaces>
  <Application>WPS Office_11.8.2.10158_F1E327BC-269C-435d-A152-05C5408002CA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2025-10-24T14:36:00Z</dcterms:created>
  <dc:creator>大海</dc:creator>
  <cp:lastModifiedBy>NTKO</cp:lastModifiedBy>
  <cp:lastPrinted>2026-01-21T09:41:51Z</cp:lastPrinted>
  <dcterms:modified xsi:type="dcterms:W3CDTF">2026-01-21T09:47:30Z</dcterms:modified>
  <dc:title>宜昌市城市地下管线管理办法</dc:title>
  <cp:revision>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2052-11.8.2.10158</vt:lpwstr>
  </property>
  <property fmtid="{D5CDD505-2E9C-101B-9397-08002B2CF9AE}" pid="3" name="ICV">
    <vt:lpwstr>C3C45CDE6F47403184DC9D5EF3C7FB29_13</vt:lpwstr>
  </property>
  <property fmtid="{D5CDD505-2E9C-101B-9397-08002B2CF9AE}" pid="4" name="KSOTemplateDocerSaveRecord">
    <vt:lpwstr>eyJoZGlkIjoiNjBlZGVlNTlmNDUzZmI1MTM5NmJlZjllZDNkNTlhODciLCJ1c2VySWQiOiIzNTcyNDczMzcifQ==</vt:lpwstr>
  </property>
</Properties>
</file>