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E5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附件8</w:t>
      </w:r>
    </w:p>
    <w:p w14:paraId="33E17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47013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麻醉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可收费医用耗材清单</w:t>
      </w:r>
    </w:p>
    <w:p w14:paraId="09A043A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spacing w:line="60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0537F6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使用说明：</w:t>
      </w:r>
    </w:p>
    <w:p w14:paraId="5B48B7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red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1.列入本清单的医用耗材，可向患者另外收费，价格标准按照实际采购价格零差率销售。</w:t>
      </w:r>
    </w:p>
    <w:p w14:paraId="130F41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2.产品注册名称与本清单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医用耗材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名称相同，但《医疗器械分类目录》属不同产品类别、实际用途不一致的，不能套用清单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医用耗材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名称收费。</w:t>
      </w:r>
    </w:p>
    <w:p w14:paraId="09601A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3.医疗服务过程中使用的药品，不在医疗服务项目价格构成中被明确注明包含，可另外收费。手术或麻醉中使用的冲洗盐水、为维持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医用耗材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正常使用的药品，属于基本物质消耗，不得另外收费。</w:t>
      </w:r>
    </w:p>
    <w:p w14:paraId="1DE23D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4.本清单将根据实际情况修订，各医疗机构不得擅自变更或增加内容。</w:t>
      </w:r>
    </w:p>
    <w:p w14:paraId="318F63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</w:p>
    <w:p w14:paraId="2A5BED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</w:p>
    <w:p w14:paraId="266FA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baseline"/>
          <w:lang w:val="en-US" w:eastAsia="zh-CN"/>
        </w:rPr>
        <w:br w:type="page"/>
      </w:r>
    </w:p>
    <w:tbl>
      <w:tblPr>
        <w:tblStyle w:val="3"/>
        <w:tblW w:w="589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4053"/>
        <w:gridCol w:w="4105"/>
        <w:gridCol w:w="6246"/>
      </w:tblGrid>
      <w:tr w14:paraId="5D02F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881" w:type="dxa"/>
            <w:vAlign w:val="center"/>
          </w:tcPr>
          <w:p w14:paraId="189640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053" w:type="dxa"/>
            <w:vAlign w:val="center"/>
          </w:tcPr>
          <w:p w14:paraId="39D0FA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项目编码</w:t>
            </w:r>
          </w:p>
        </w:tc>
        <w:tc>
          <w:tcPr>
            <w:tcW w:w="4105" w:type="dxa"/>
            <w:vAlign w:val="center"/>
          </w:tcPr>
          <w:p w14:paraId="552701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246" w:type="dxa"/>
            <w:vAlign w:val="center"/>
          </w:tcPr>
          <w:p w14:paraId="6BEC05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医用耗材名称</w:t>
            </w:r>
          </w:p>
        </w:tc>
      </w:tr>
      <w:tr w14:paraId="7D8B7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shd w:val="clear" w:color="auto" w:fill="auto"/>
            <w:vAlign w:val="center"/>
          </w:tcPr>
          <w:p w14:paraId="4152F23B">
            <w:pPr>
              <w:spacing w:before="96" w:line="368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positio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position w:val="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4053" w:type="dxa"/>
            <w:shd w:val="clear" w:color="auto" w:fill="auto"/>
            <w:vAlign w:val="center"/>
          </w:tcPr>
          <w:p w14:paraId="22CE4749">
            <w:pPr>
              <w:spacing w:before="96" w:line="368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"/>
                <w:positio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position w:val="2"/>
                <w:sz w:val="32"/>
                <w:szCs w:val="32"/>
              </w:rPr>
              <w:t>0133010000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position w:val="2"/>
                <w:sz w:val="32"/>
                <w:szCs w:val="32"/>
                <w:lang w:val="en-US" w:eastAsia="zh-CN"/>
              </w:rPr>
              <w:t>5-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position w:val="2"/>
                <w:sz w:val="32"/>
                <w:szCs w:val="32"/>
              </w:rPr>
              <w:t>0133010000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position w:val="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4105" w:type="dxa"/>
            <w:vMerge w:val="restart"/>
            <w:shd w:val="clear" w:color="auto" w:fill="auto"/>
            <w:vAlign w:val="center"/>
          </w:tcPr>
          <w:p w14:paraId="1761713D">
            <w:pPr>
              <w:pStyle w:val="9"/>
              <w:spacing w:before="144" w:line="217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32"/>
                <w:szCs w:val="32"/>
              </w:rPr>
              <w:t>麻醉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32"/>
                <w:szCs w:val="32"/>
                <w:lang w:val="en-US" w:eastAsia="zh-CN"/>
              </w:rPr>
              <w:t>类项目</w:t>
            </w:r>
          </w:p>
        </w:tc>
        <w:tc>
          <w:tcPr>
            <w:tcW w:w="6246" w:type="dxa"/>
            <w:shd w:val="clear" w:color="auto" w:fill="FFFFFF"/>
            <w:vAlign w:val="center"/>
          </w:tcPr>
          <w:p w14:paraId="59A1570B">
            <w:pPr>
              <w:pStyle w:val="9"/>
              <w:spacing w:before="141" w:line="217" w:lineRule="auto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32"/>
                <w:szCs w:val="32"/>
                <w:lang w:val="en-US" w:eastAsia="zh-CN"/>
              </w:rPr>
              <w:t>双腔管、“T”型管、镇痛泵、医用水凝胶护眼贴</w:t>
            </w:r>
          </w:p>
        </w:tc>
      </w:tr>
      <w:tr w14:paraId="0C035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shd w:val="clear" w:color="auto" w:fill="auto"/>
            <w:vAlign w:val="center"/>
          </w:tcPr>
          <w:p w14:paraId="549CB0E1">
            <w:pPr>
              <w:spacing w:before="96" w:line="368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positio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position w:val="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4053" w:type="dxa"/>
            <w:shd w:val="clear" w:color="auto" w:fill="auto"/>
            <w:vAlign w:val="center"/>
          </w:tcPr>
          <w:p w14:paraId="5D15BEF2">
            <w:pPr>
              <w:spacing w:before="99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position w:val="2"/>
                <w:sz w:val="32"/>
                <w:szCs w:val="32"/>
              </w:rPr>
              <w:t>01330100006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position w:val="2"/>
                <w:sz w:val="32"/>
                <w:szCs w:val="32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position w:val="2"/>
                <w:sz w:val="32"/>
                <w:szCs w:val="32"/>
              </w:rPr>
              <w:t>0133010000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position w:val="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4105" w:type="dxa"/>
            <w:vMerge w:val="continue"/>
            <w:shd w:val="clear" w:color="auto" w:fill="auto"/>
            <w:vAlign w:val="center"/>
          </w:tcPr>
          <w:p w14:paraId="05F484C7">
            <w:pPr>
              <w:pStyle w:val="9"/>
              <w:spacing w:before="144" w:line="217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6246" w:type="dxa"/>
            <w:shd w:val="clear" w:color="auto" w:fill="auto"/>
            <w:vAlign w:val="center"/>
          </w:tcPr>
          <w:p w14:paraId="1DA0869F">
            <w:pPr>
              <w:pStyle w:val="9"/>
              <w:spacing w:before="141" w:line="217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pacing w:val="-2"/>
                <w:sz w:val="32"/>
                <w:szCs w:val="32"/>
                <w:lang w:val="en-US" w:eastAsia="zh-CN"/>
              </w:rPr>
              <w:t>气囊监测管路、</w:t>
            </w:r>
            <w:r>
              <w:rPr>
                <w:rFonts w:hint="eastAsia" w:ascii="仿宋_GB2312" w:hAnsi="仿宋_GB2312" w:eastAsia="仿宋_GB2312" w:cs="仿宋_GB2312"/>
                <w:strike w:val="0"/>
                <w:color w:val="auto"/>
                <w:spacing w:val="-2"/>
                <w:kern w:val="2"/>
                <w:sz w:val="32"/>
                <w:szCs w:val="32"/>
                <w:lang w:val="en-US" w:eastAsia="zh-CN" w:bidi="ar-SA"/>
              </w:rPr>
              <w:t>一次性脑电传感器、漂浮导管、温度传感器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32"/>
                <w:szCs w:val="32"/>
                <w:lang w:val="en-US" w:eastAsia="zh-CN" w:bidi="ar-SA"/>
              </w:rPr>
              <w:t>、漂浮导管置入套件、动脉穿刺套针、套管针、测压套件（不包含二氧化碳测压管）、一次性可视气管插管喉镜（气管插管联合套件）</w:t>
            </w:r>
          </w:p>
        </w:tc>
      </w:tr>
      <w:tr w14:paraId="55CBC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shd w:val="clear" w:color="auto" w:fill="auto"/>
            <w:vAlign w:val="center"/>
          </w:tcPr>
          <w:p w14:paraId="301114F2">
            <w:pPr>
              <w:spacing w:before="96" w:line="368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positio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position w:val="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4053" w:type="dxa"/>
            <w:shd w:val="clear" w:color="auto" w:fill="auto"/>
            <w:vAlign w:val="center"/>
          </w:tcPr>
          <w:p w14:paraId="24D88BAF">
            <w:pPr>
              <w:spacing w:before="96" w:line="368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"/>
                <w:positio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position w:val="2"/>
                <w:sz w:val="32"/>
                <w:szCs w:val="32"/>
              </w:rPr>
              <w:t>01330100003</w:t>
            </w:r>
          </w:p>
        </w:tc>
        <w:tc>
          <w:tcPr>
            <w:tcW w:w="4105" w:type="dxa"/>
            <w:shd w:val="clear" w:color="auto" w:fill="auto"/>
            <w:vAlign w:val="center"/>
          </w:tcPr>
          <w:p w14:paraId="2362510D">
            <w:pPr>
              <w:pStyle w:val="9"/>
              <w:spacing w:before="141" w:line="217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32"/>
                <w:szCs w:val="32"/>
              </w:rPr>
              <w:t>局部麻醉费（神经阻滞麻醉）</w:t>
            </w:r>
          </w:p>
        </w:tc>
        <w:tc>
          <w:tcPr>
            <w:tcW w:w="6246" w:type="dxa"/>
            <w:shd w:val="clear" w:color="auto" w:fill="FFFFFF"/>
            <w:vAlign w:val="center"/>
          </w:tcPr>
          <w:p w14:paraId="2B8AB663">
            <w:pPr>
              <w:pStyle w:val="9"/>
              <w:spacing w:before="141" w:line="217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32"/>
                <w:szCs w:val="32"/>
                <w:lang w:val="en-US" w:eastAsia="zh-CN"/>
              </w:rPr>
              <w:t>神经封闭针、神经刺激阻滞针及套包</w:t>
            </w:r>
          </w:p>
        </w:tc>
      </w:tr>
      <w:tr w14:paraId="6FB35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shd w:val="clear" w:color="auto" w:fill="auto"/>
            <w:vAlign w:val="center"/>
          </w:tcPr>
          <w:p w14:paraId="37F6A6FF">
            <w:pPr>
              <w:spacing w:before="96" w:line="368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positio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position w:val="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4053" w:type="dxa"/>
            <w:shd w:val="clear" w:color="auto" w:fill="auto"/>
            <w:vAlign w:val="center"/>
          </w:tcPr>
          <w:p w14:paraId="295D438B">
            <w:pPr>
              <w:spacing w:before="96" w:line="368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position w:val="2"/>
                <w:sz w:val="32"/>
                <w:szCs w:val="32"/>
              </w:rPr>
              <w:t>01330100004</w:t>
            </w:r>
          </w:p>
        </w:tc>
        <w:tc>
          <w:tcPr>
            <w:tcW w:w="4105" w:type="dxa"/>
            <w:shd w:val="clear" w:color="auto" w:fill="auto"/>
            <w:vAlign w:val="center"/>
          </w:tcPr>
          <w:p w14:paraId="2AB6351F">
            <w:pPr>
              <w:pStyle w:val="9"/>
              <w:spacing w:before="141" w:line="217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32"/>
                <w:szCs w:val="32"/>
              </w:rPr>
              <w:t>局部麻醉费（椎管内麻醉）</w:t>
            </w:r>
          </w:p>
        </w:tc>
        <w:tc>
          <w:tcPr>
            <w:tcW w:w="6246" w:type="dxa"/>
            <w:shd w:val="clear" w:color="auto" w:fill="auto"/>
            <w:vAlign w:val="center"/>
          </w:tcPr>
          <w:p w14:paraId="27A974BD">
            <w:pPr>
              <w:pStyle w:val="9"/>
              <w:spacing w:before="141" w:line="217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32"/>
                <w:szCs w:val="32"/>
                <w:lang w:val="en-US" w:eastAsia="zh-CN"/>
              </w:rPr>
              <w:t>腰麻硬膜外联合套件、硬膜外套件</w:t>
            </w:r>
          </w:p>
        </w:tc>
      </w:tr>
      <w:tr w14:paraId="08FD8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shd w:val="clear" w:color="auto" w:fill="auto"/>
            <w:vAlign w:val="center"/>
          </w:tcPr>
          <w:p w14:paraId="521F20CC">
            <w:pPr>
              <w:spacing w:before="96" w:line="368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positio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position w:val="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4053" w:type="dxa"/>
            <w:shd w:val="clear" w:color="auto" w:fill="auto"/>
            <w:vAlign w:val="center"/>
          </w:tcPr>
          <w:p w14:paraId="2F4FF730"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"/>
                <w:positio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position w:val="2"/>
                <w:sz w:val="32"/>
                <w:szCs w:val="32"/>
              </w:rPr>
              <w:t>0133010000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position w:val="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4105" w:type="dxa"/>
            <w:shd w:val="clear" w:color="auto" w:fill="auto"/>
            <w:vAlign w:val="center"/>
          </w:tcPr>
          <w:p w14:paraId="077D1908">
            <w:pPr>
              <w:pStyle w:val="9"/>
              <w:spacing w:before="141" w:line="217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32"/>
                <w:szCs w:val="32"/>
              </w:rPr>
              <w:t>全身麻醉费（无插管全麻）</w:t>
            </w:r>
          </w:p>
        </w:tc>
        <w:tc>
          <w:tcPr>
            <w:tcW w:w="6246" w:type="dxa"/>
            <w:shd w:val="clear" w:color="auto" w:fill="auto"/>
            <w:vAlign w:val="center"/>
          </w:tcPr>
          <w:p w14:paraId="089D1B7A">
            <w:pPr>
              <w:pStyle w:val="9"/>
              <w:spacing w:before="141" w:line="217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32"/>
                <w:szCs w:val="32"/>
                <w:lang w:val="en-US" w:eastAsia="zh-CN"/>
              </w:rPr>
              <w:t>一次性脑电传感器</w:t>
            </w:r>
          </w:p>
        </w:tc>
      </w:tr>
      <w:tr w14:paraId="42EEA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shd w:val="clear" w:color="auto" w:fill="auto"/>
            <w:vAlign w:val="center"/>
          </w:tcPr>
          <w:p w14:paraId="4924331A">
            <w:pPr>
              <w:spacing w:before="96" w:line="368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positio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position w:val="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4053" w:type="dxa"/>
            <w:shd w:val="clear" w:color="auto" w:fill="auto"/>
            <w:vAlign w:val="center"/>
          </w:tcPr>
          <w:p w14:paraId="460E34A9">
            <w:pPr>
              <w:spacing w:before="96" w:line="368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"/>
                <w:positio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position w:val="2"/>
                <w:sz w:val="32"/>
                <w:szCs w:val="32"/>
              </w:rPr>
              <w:t>0133010000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position w:val="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4105" w:type="dxa"/>
            <w:shd w:val="clear" w:color="auto" w:fill="auto"/>
            <w:vAlign w:val="center"/>
          </w:tcPr>
          <w:p w14:paraId="476C5E83">
            <w:pPr>
              <w:pStyle w:val="9"/>
              <w:spacing w:before="144" w:line="217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32"/>
                <w:szCs w:val="32"/>
              </w:rPr>
              <w:t>全身麻醉费（深低温停循环麻醉）</w:t>
            </w:r>
          </w:p>
        </w:tc>
        <w:tc>
          <w:tcPr>
            <w:tcW w:w="6246" w:type="dxa"/>
            <w:shd w:val="clear" w:color="auto" w:fill="FFFFFF"/>
            <w:vAlign w:val="center"/>
          </w:tcPr>
          <w:p w14:paraId="3F8F0870">
            <w:pPr>
              <w:pStyle w:val="9"/>
              <w:spacing w:before="141" w:line="217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32"/>
                <w:szCs w:val="32"/>
                <w:lang w:val="en-US" w:eastAsia="zh-CN"/>
              </w:rPr>
              <w:t>医用水凝胶护眼贴</w:t>
            </w:r>
          </w:p>
        </w:tc>
      </w:tr>
      <w:tr w14:paraId="766FE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shd w:val="clear" w:color="auto" w:fill="auto"/>
            <w:vAlign w:val="center"/>
          </w:tcPr>
          <w:p w14:paraId="4706CB6F">
            <w:pPr>
              <w:spacing w:before="96" w:line="368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positio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position w:val="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4053" w:type="dxa"/>
            <w:shd w:val="clear" w:color="auto" w:fill="auto"/>
            <w:vAlign w:val="center"/>
          </w:tcPr>
          <w:p w14:paraId="5BB58ED3"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1"/>
                <w:positio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position w:val="2"/>
                <w:sz w:val="32"/>
                <w:szCs w:val="32"/>
              </w:rPr>
              <w:t>0133010000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position w:val="2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4105" w:type="dxa"/>
            <w:shd w:val="clear" w:color="auto" w:fill="auto"/>
            <w:vAlign w:val="center"/>
          </w:tcPr>
          <w:p w14:paraId="14462D26">
            <w:pPr>
              <w:pStyle w:val="9"/>
              <w:spacing w:before="147" w:line="219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32"/>
                <w:szCs w:val="32"/>
              </w:rPr>
              <w:t>麻醉下镇静</w:t>
            </w:r>
          </w:p>
        </w:tc>
        <w:tc>
          <w:tcPr>
            <w:tcW w:w="6246" w:type="dxa"/>
            <w:shd w:val="clear" w:color="auto" w:fill="auto"/>
            <w:vAlign w:val="center"/>
          </w:tcPr>
          <w:p w14:paraId="189F1D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32"/>
                <w:szCs w:val="32"/>
                <w:lang w:val="en-US" w:eastAsia="zh-CN" w:bidi="ar-SA"/>
              </w:rPr>
              <w:t>人工鼻</w:t>
            </w:r>
          </w:p>
        </w:tc>
      </w:tr>
      <w:tr w14:paraId="5998B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" w:type="dxa"/>
            <w:shd w:val="clear" w:color="auto" w:fill="auto"/>
            <w:vAlign w:val="center"/>
          </w:tcPr>
          <w:p w14:paraId="4A8B6AE7">
            <w:pPr>
              <w:spacing w:before="96" w:line="368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positio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position w:val="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4053" w:type="dxa"/>
            <w:shd w:val="clear" w:color="auto" w:fill="auto"/>
            <w:vAlign w:val="center"/>
          </w:tcPr>
          <w:p w14:paraId="68C15D2F">
            <w:pPr>
              <w:spacing w:before="105" w:line="369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position w:val="2"/>
                <w:sz w:val="32"/>
                <w:szCs w:val="32"/>
              </w:rPr>
              <w:t>0133010001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position w:val="2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4105" w:type="dxa"/>
            <w:shd w:val="clear" w:color="auto" w:fill="auto"/>
            <w:vAlign w:val="center"/>
          </w:tcPr>
          <w:p w14:paraId="1F899BD8">
            <w:pPr>
              <w:pStyle w:val="9"/>
              <w:spacing w:before="147" w:line="219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32"/>
                <w:szCs w:val="32"/>
              </w:rPr>
              <w:t>连续镇痛</w:t>
            </w:r>
          </w:p>
        </w:tc>
        <w:tc>
          <w:tcPr>
            <w:tcW w:w="6246" w:type="dxa"/>
            <w:shd w:val="clear" w:color="auto" w:fill="auto"/>
            <w:vAlign w:val="center"/>
          </w:tcPr>
          <w:p w14:paraId="779EF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kern w:val="2"/>
                <w:sz w:val="32"/>
                <w:szCs w:val="32"/>
                <w:lang w:val="en-US" w:eastAsia="zh-CN" w:bidi="ar-SA"/>
              </w:rPr>
              <w:t>腰麻硬膜外联合套件、镇痛装置</w:t>
            </w:r>
          </w:p>
        </w:tc>
      </w:tr>
    </w:tbl>
    <w:p w14:paraId="58752C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注：麻醉类价格项目涉及诊疗项目、手术治疗的，分别适用《湖北省医疗服务价格项目及医保支付目录》中“31”、“33”大类“除外内容”。</w:t>
      </w:r>
    </w:p>
    <w:p w14:paraId="2BCAA2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6"/>
          <w:szCs w:val="36"/>
          <w:lang w:val="en-US" w:eastAsia="zh-CN"/>
        </w:rPr>
      </w:pPr>
    </w:p>
    <w:p w14:paraId="1C280BB5">
      <w:pPr>
        <w:tabs>
          <w:tab w:val="left" w:pos="3759"/>
        </w:tabs>
        <w:jc w:val="left"/>
        <w:rPr>
          <w:rFonts w:hint="default"/>
          <w:color w:val="auto"/>
          <w:sz w:val="32"/>
          <w:szCs w:val="32"/>
          <w:lang w:val="en-US" w:eastAsia="zh-CN"/>
        </w:rPr>
      </w:pPr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53BF54F-40D0-456D-9A64-6EF0F379406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1954933-1731-491E-B71D-8E433D553DE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16BE5"/>
    <w:rsid w:val="00E60A9C"/>
    <w:rsid w:val="01173BFA"/>
    <w:rsid w:val="05184F9C"/>
    <w:rsid w:val="0600615C"/>
    <w:rsid w:val="06736FD1"/>
    <w:rsid w:val="06A64F55"/>
    <w:rsid w:val="076D4D3B"/>
    <w:rsid w:val="07B709D7"/>
    <w:rsid w:val="08531C87"/>
    <w:rsid w:val="087C688C"/>
    <w:rsid w:val="09232A95"/>
    <w:rsid w:val="09267C87"/>
    <w:rsid w:val="09EA6F07"/>
    <w:rsid w:val="0C671246"/>
    <w:rsid w:val="0C9429A7"/>
    <w:rsid w:val="0DAC4F34"/>
    <w:rsid w:val="0F59642D"/>
    <w:rsid w:val="108A1444"/>
    <w:rsid w:val="13300AAB"/>
    <w:rsid w:val="13B96B60"/>
    <w:rsid w:val="140464E1"/>
    <w:rsid w:val="15086DDB"/>
    <w:rsid w:val="15EB7BC5"/>
    <w:rsid w:val="189C08D6"/>
    <w:rsid w:val="1C3B30F7"/>
    <w:rsid w:val="1C5B7DAC"/>
    <w:rsid w:val="1D980C47"/>
    <w:rsid w:val="1EFD7489"/>
    <w:rsid w:val="1FEC144D"/>
    <w:rsid w:val="2063580D"/>
    <w:rsid w:val="21C10A3D"/>
    <w:rsid w:val="22B365D8"/>
    <w:rsid w:val="23A47A6B"/>
    <w:rsid w:val="24A32153"/>
    <w:rsid w:val="24FC4A42"/>
    <w:rsid w:val="264D6412"/>
    <w:rsid w:val="266B71CA"/>
    <w:rsid w:val="291F631C"/>
    <w:rsid w:val="299F21F8"/>
    <w:rsid w:val="29F572BC"/>
    <w:rsid w:val="2CAC28C3"/>
    <w:rsid w:val="2D197980"/>
    <w:rsid w:val="2D37D377"/>
    <w:rsid w:val="2E047B59"/>
    <w:rsid w:val="2EB45BB2"/>
    <w:rsid w:val="2F0F2C82"/>
    <w:rsid w:val="2FB73221"/>
    <w:rsid w:val="3364747B"/>
    <w:rsid w:val="34781430"/>
    <w:rsid w:val="35B05375"/>
    <w:rsid w:val="374A5928"/>
    <w:rsid w:val="39FC040D"/>
    <w:rsid w:val="3ADFB4D5"/>
    <w:rsid w:val="3D5E3F00"/>
    <w:rsid w:val="3D8D4C40"/>
    <w:rsid w:val="3E4E7114"/>
    <w:rsid w:val="3F227FB8"/>
    <w:rsid w:val="437153C0"/>
    <w:rsid w:val="480E7E3E"/>
    <w:rsid w:val="49E35145"/>
    <w:rsid w:val="4B0C4228"/>
    <w:rsid w:val="4BE15DCC"/>
    <w:rsid w:val="4D994499"/>
    <w:rsid w:val="4E42754C"/>
    <w:rsid w:val="4F2411C2"/>
    <w:rsid w:val="4FAE1D52"/>
    <w:rsid w:val="4FF7A66D"/>
    <w:rsid w:val="50243DC2"/>
    <w:rsid w:val="50606922"/>
    <w:rsid w:val="50A82C45"/>
    <w:rsid w:val="50F360E5"/>
    <w:rsid w:val="51787A2F"/>
    <w:rsid w:val="52DC019A"/>
    <w:rsid w:val="53BA1804"/>
    <w:rsid w:val="53F70AD0"/>
    <w:rsid w:val="54132C12"/>
    <w:rsid w:val="549C4376"/>
    <w:rsid w:val="56D343D5"/>
    <w:rsid w:val="5704649F"/>
    <w:rsid w:val="58DF5C86"/>
    <w:rsid w:val="5BFF385C"/>
    <w:rsid w:val="5D0D203E"/>
    <w:rsid w:val="5D5A6814"/>
    <w:rsid w:val="5E8649CB"/>
    <w:rsid w:val="5F1FF42F"/>
    <w:rsid w:val="605110E0"/>
    <w:rsid w:val="62B11646"/>
    <w:rsid w:val="62EA02A6"/>
    <w:rsid w:val="63591DEF"/>
    <w:rsid w:val="646A5DEF"/>
    <w:rsid w:val="64A37553"/>
    <w:rsid w:val="65B69E24"/>
    <w:rsid w:val="663C57A5"/>
    <w:rsid w:val="673F1C28"/>
    <w:rsid w:val="68135EFE"/>
    <w:rsid w:val="68424502"/>
    <w:rsid w:val="688426ED"/>
    <w:rsid w:val="68D3541B"/>
    <w:rsid w:val="68F00EC2"/>
    <w:rsid w:val="6B7D1400"/>
    <w:rsid w:val="6B9638E3"/>
    <w:rsid w:val="6BF13E38"/>
    <w:rsid w:val="6D725D15"/>
    <w:rsid w:val="6DA8492C"/>
    <w:rsid w:val="6EFD117F"/>
    <w:rsid w:val="71756B34"/>
    <w:rsid w:val="71AC591D"/>
    <w:rsid w:val="7208428F"/>
    <w:rsid w:val="732C4F19"/>
    <w:rsid w:val="73412DD5"/>
    <w:rsid w:val="737C23E0"/>
    <w:rsid w:val="74CE75C1"/>
    <w:rsid w:val="76592168"/>
    <w:rsid w:val="779F243A"/>
    <w:rsid w:val="77C1021C"/>
    <w:rsid w:val="7B9B1FB8"/>
    <w:rsid w:val="7BE01417"/>
    <w:rsid w:val="7BEBDD00"/>
    <w:rsid w:val="7C74C9FD"/>
    <w:rsid w:val="7CB025F6"/>
    <w:rsid w:val="7CEA5526"/>
    <w:rsid w:val="7DB4D383"/>
    <w:rsid w:val="7DDEA3EA"/>
    <w:rsid w:val="7EE55250"/>
    <w:rsid w:val="7EEA46ED"/>
    <w:rsid w:val="7FEB333E"/>
    <w:rsid w:val="9FEE90F4"/>
    <w:rsid w:val="A1FDDCAC"/>
    <w:rsid w:val="B6DD07D3"/>
    <w:rsid w:val="B7EDB582"/>
    <w:rsid w:val="BBB92E49"/>
    <w:rsid w:val="BBE39848"/>
    <w:rsid w:val="BEF55CF8"/>
    <w:rsid w:val="BFE6B206"/>
    <w:rsid w:val="EBF397EA"/>
    <w:rsid w:val="EBFE77FE"/>
    <w:rsid w:val="EDE670B2"/>
    <w:rsid w:val="EDE72A3B"/>
    <w:rsid w:val="F3FB33A1"/>
    <w:rsid w:val="F5F756D5"/>
    <w:rsid w:val="F7BB24E6"/>
    <w:rsid w:val="F7FD479A"/>
    <w:rsid w:val="FA3B4033"/>
    <w:rsid w:val="FD7E4EC5"/>
    <w:rsid w:val="FEB9723F"/>
    <w:rsid w:val="FECFE376"/>
    <w:rsid w:val="FF77D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51"/>
    <w:basedOn w:val="4"/>
    <w:qFormat/>
    <w:uiPriority w:val="0"/>
    <w:rPr>
      <w:rFonts w:hint="eastAsia" w:ascii="方正仿宋_GBK" w:hAnsi="方正仿宋_GBK" w:eastAsia="方正仿宋_GBK" w:cs="方正仿宋_GBK"/>
      <w:color w:val="auto"/>
      <w:sz w:val="36"/>
      <w:szCs w:val="36"/>
      <w:u w:val="none"/>
    </w:rPr>
  </w:style>
  <w:style w:type="character" w:customStyle="1" w:styleId="6">
    <w:name w:val="font61"/>
    <w:basedOn w:val="4"/>
    <w:qFormat/>
    <w:uiPriority w:val="0"/>
    <w:rPr>
      <w:rFonts w:hint="eastAsia" w:ascii="方正仿宋_GBK" w:hAnsi="方正仿宋_GBK" w:eastAsia="方正仿宋_GBK" w:cs="方正仿宋_GBK"/>
      <w:color w:val="FF0000"/>
      <w:sz w:val="36"/>
      <w:szCs w:val="36"/>
      <w:u w:val="none"/>
    </w:rPr>
  </w:style>
  <w:style w:type="character" w:customStyle="1" w:styleId="7">
    <w:name w:val="font71"/>
    <w:basedOn w:val="4"/>
    <w:qFormat/>
    <w:uiPriority w:val="0"/>
    <w:rPr>
      <w:rFonts w:hint="eastAsia" w:ascii="方正仿宋_GBK" w:hAnsi="方正仿宋_GBK" w:eastAsia="方正仿宋_GBK" w:cs="方正仿宋_GBK"/>
      <w:color w:val="4472C4"/>
      <w:sz w:val="36"/>
      <w:szCs w:val="36"/>
      <w:u w:val="none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592</Words>
  <Characters>702</Characters>
  <Lines>0</Lines>
  <Paragraphs>0</Paragraphs>
  <TotalTime>4</TotalTime>
  <ScaleCrop>false</ScaleCrop>
  <LinksUpToDate>false</LinksUpToDate>
  <CharactersWithSpaces>702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2025-06-27T10:08:00Z</dcterms:created>
  <dc:creator>Administrator.USER-D88D3357HT</dc:creator>
  <cp:lastModifiedBy>小琦</cp:lastModifiedBy>
  <dcterms:modified xsi:type="dcterms:W3CDTF">2025-11-21T09:24:22Z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eyJoZGlkIjoiYjJjZTg3YjY3ZDA1YjBlNTI0NTc4NzlmMmI2YzQyZDQiLCJ1c2VySWQiOiI1NTE5NzU4NTQifQ==</vt:lpwstr>
  </property>
  <property fmtid="{D5CDD505-2E9C-101B-9397-08002B2CF9AE}" pid="4" name="ICV">
    <vt:lpwstr>972CB3389CCB435D8398DE5B2DEE43AB_13</vt:lpwstr>
  </property>
</Properties>
</file>