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伍家岗区使用财政性资金实施采购工作流程规范</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20" w:firstLineChars="200"/>
        <w:textAlignment w:val="auto"/>
      </w:pPr>
      <w:r>
        <w:t>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第一章总则</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为进一步规范伍家岗区使用财政性资金实施采购工作的管理，根据《中华人民共和国政府采购法》及其实施条例、《中华人民共和国招标投标法》等相关法律法规和《湖北省政府集中采购目录及标准（2025版）》，结合区级实际情况，制定本规范。</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第二条伍家岗区属各机关事业单位和团体组织（以下简称各单位），使用财政性资金采购货物、工程和服务项目，应严格按照本规范执行。</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财政性资金指纳入预算管理的资金。以财政性资金作为还款来源的借贷资金，视同财政性资金。财政性资金与非财政性资金无法分割采购的，适用本规范。</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各单位作为政府采购的预算编制和执行主体，负责采购预算编制及执行并对其编制及执行结果负责。财政部门是政府采购监督管理的部门，依法履行对政府采购活动的监督管理职责。</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第二章采购预算</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所有采购项目均应纳入预算管理，其中属于政府采购项目依法应单独编制年度政府采购预算，政府采购预算中属于政府购买服务目录中的政府采购项目应单独编列。政府集中采购目录以外、限额标准以下的采购项目，不适用政府采购法律法规规定，不编列政府采购预算。不得对一个预算项目下的同一品目或者类别的项目进行拆分，化整为零规避政府采购，做到“应编尽编、应采尽采”。采购预算经区人民代表大会批准后，由区财政局随年度预算批复。</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第五条采购项目应严格按照批复的预算执行，不得随意调整，确因不可预见的特殊情况需追加或变更采购预算的，可按程序报区财政局同意后予以调整。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第三章非政府采购管理流程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第六条使用财政性资金采购集中采购目录以外、采购限额标准以下的货物、工程和服务的行为不属于政府采购管理范围，不纳入政府采购管理，按以下流程规定办理：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（一）货物类。集中采购目录以外，40万元（不含）以下的项目由各单位按照相关预算支出管理规定和内部控制制度，自行组织实施。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（二）服务类。集中采购目录以外，40万元（不含）以下的项目由各单位按照相关预算支出管理规定和内部控制制度，自行组织实施。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（三）工程类。采购60万元（不含）以下的工程项目由各单位按照相关预算支出管理规定和内部控制制度，自行组织实施。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各单位为保障部门正常运转、履行工作职能、提供公共服务使用的水、电、天然气资源、土地等，以及须在党媒、党报、党刊等特定媒体发布的广告宣传，不编入年度政府采购预算，不纳入政府采购管理。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第四章政府采购管理流程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第七条采购需求管理。各单位应当在采购活动开展前，根据法律、行政法规和国家有关规定、采购预算、采购政策及市场调查情况等，厉行节约，科学合理确定采购需求。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采购意向公开。除以协议供货、定点采购方式实施的小额零星采购外，按项目实施的集中采购目录以内或者分散限额标准以上的货物、工程、服务采购均应当公开采购意向。各单位根据已批复的部门预算和实际需求在“中国湖北政府采购网”公开采购意向，公开时间原则上不得晚于采购活动开始前30日。因预算单位不可预见的原因急需开展的采购项目，可不公开意向。</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第九条采购计划备案。采购前各单位应当根据已批复的部门预算和实际采购需求编制政府采购实施计划并履行采购计划备案程序。</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第十条采购活动实施。各单位根据项目特点依法确定政府采购组织形式和采购方式。</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（一）纳入政府采购集中采购目录的项目，必须依法委托集中采购机构，具体采购方式按《伍家岗区2025年度政府集中采购目录实施方案（宜伍公资交发〔2024〕1号）》执行。</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（二）政府集中采购目录外（集中采购目录表中没有的项目）按以下方式采购。</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货物类。40万元（含）—200万元（不含）的项目可由各单位委托区政府采购中心或者其他合法合规的采购代理机构采取询价、竞争性谈判、竞争性磋商、单一来源的方式采购，200万元以上的项目采取公开招标方式采购。其中：采用竞争性磋商需符合《政府采购竞争性磋商采购方式管理暂行办法》（财库〔2014〕214号）第三条规定情形，单一来源采购需报区财政局审核同意后实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类。40万元（含）—200万元（不含）的项目可由各单位委托区政府采购中心或者其他合法合规的采购代理机构采取竞争性谈判、竞争性磋商、单一来源的方式采购，200万元以上的项目采取公开招标方式采购。其中：采用竞争性磋商需符合《政府采购竞争性磋商采购方式管理暂行办法》（财库〔2014〕214号）第三条规定情形，单一来源采购需报区财政局审核同意后实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3.工程类。</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（1）依法必须公开招标项目进入市公共资源交易中心采取公开招标方式采购。主要包括：①施工单项合同估算价在 400 万元人民币以上项目；②重要设备、材料等货物的采购，单项合同估算价在 200 万元人民币以上；③勘察、设计、监理等服务的采购，单项合同估算价在 100 万元人民币以上。同一项目中可以合并进行的勘察、设计、施工、监理以及与工程建设有关的重要设备、材料等采购，合同估算价合计达到前款规定标准的，必须招标。</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（2）非依法必须公开招标达到60万元（含）的项目由各单位委托区政府采购中心或者其他合法合规的采购代理机构采取竞争性谈判、竞争性磋商或单一来源（单一来源采购需报区财政局审核同意）方式采购。</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根据《湖北省公共资源招标投标监督管理条例》第八条未列入公共资源招标投标目录的项目，招标人可以自愿进入区公共资源交易中心进行交易，并接受监督管理，以下项目可自愿在区公共资源交易中心进行交易：</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（一）使用财政性资金的非财政预算单位，建设非依法必须公开招标但自愿公开招标的工程项目。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（二）区属国有企业、辖区社区（村）等单位使用非财政性资金投资采购的各类项目（参照政府采购限额标准，达到分散采购限额以上的项目）。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（三）分散采购货物、服务和工程（分散采购限额以上且未达到公开招标数额标准）的政府采购项目。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政府采购结果公示。中标、成交供应商确定之日起2个工作日内，应当在“中国湖北政府采购网”上公告中标、成交结果，招标文件、竞争性谈判文件、竞争性磋商文件、询价通知书随中标、成交结果同时公告。</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第十三条政府采购合同</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（一）政府采购合同签订。政府采购合同适用《中华人民共和国民法典》合同编，各单位应当在中标（成交）通知书发出之日起三十日内，按照采购文件确定的事项与中标（成交）供应商签订政府采购合同。</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政府采购合同履行中，需追加与合同标的相同的货物、工程或者服务的，在不改变合同其他条款和单价的前提下，可与原中标或者成交供应商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各单位应当通过确定供应商资格条件、设定评审规则等措施，落实支持创新、绿色发展、乡村产业振兴、中小企业发展等政府采购政策功能，积极配合金融机构和中小企业开展政府采购合同融资业务，但不得以任何形式为融资行为提供担保。</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（五）政府采购合同公示。政府采购合同自签订之日起2个工作日内在“中国湖北政府采购网”公告（涉及国家秘密、商业秘密的内容除外）。</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政府采购履约验收。各单位应当按照政府采购合同的约定，依法组织对供应商履约的验收。大型或者复杂的政府采购项目，应当邀请国家认可的质量检测机构参加验收工作。涉及政府向社会公众提供公共服务的项目，验收时应当邀请服务对象参与，验收结果应当及时向社会公告。</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第十五条政府采购资金支付</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（一）各单位应当按照政府采购合同规定，在达到约定的支付条件后及时向中标、成交供应商支付采购资金。政府采购项目资金支付程序，按照财政资金支付管理的规定执行。</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（二）按政府采购合同的约定，采购项目资金需跨年度支付或者采购项目招标活动在本年度未实施完毕的，采购单位应当按照区级财政结转结余资金管理的有关规定办理。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第五章附则</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第十六条各单位应当建立采购内控管理制度，采购活动的决策和执行程序应当明确，并相互监督、相互制约。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各单位应当妥善保存政府采购项目的采购文件，不得伪造、变造、隐匿或者销毁。采购文件包括采购活动记录、采购预算、招标文件、投标文件、评标标准、评估报告、定标文件、合同文本、验收报告、质疑答复、投诉处理决定及其他有关文件、资料。采购文件的保存期限为从采购结束之日起至少保存十五年，可以用电子档案方式保存。</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第十八条各单位应当按照绩效评价的要求认真组织开展绩效评价工作并及时向区财政局报送绩效结果。</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第十九条工程类项目评审。项目评审包括预算评审、结算审核和决算评审。</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投资10万元（不含）以下的项目由各单位按内部控制制度自行组织实施；总投资在10万元（含）—400万元（不含）的项目由各单位（二级单位报主管部门）组织评审，评审报告及相应批复报区财政局备案；总投资达到400万元（含）的项目由区财政局统一组织评审（审核）。村（社区）工程类项目由乡（街道）组织评审。</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第二十条本规范由区财政局负责解释。</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第二十一条本规范自发文之日起实施。伍家岗区人民政府办公</w:t>
      </w:r>
      <w:bookmarkStart w:id="0" w:name="_GoBack"/>
      <w:bookmarkEnd w:id="0"/>
      <w:r>
        <w:rPr>
          <w:rFonts w:hint="eastAsia" w:ascii="仿宋_GB2312" w:hAnsi="仿宋_GB2312" w:eastAsia="仿宋_GB2312" w:cs="仿宋_GB2312"/>
          <w:sz w:val="32"/>
          <w:szCs w:val="32"/>
          <w:lang w:val="en-US" w:eastAsia="zh-CN"/>
        </w:rPr>
        <w:t>室2021 年 12 月 30 日印发的《伍家岗区使用财政资金实施采购工作流程规范》（宜伍府办发〔2021〕10号）同时废止。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49BB0B3D-BF4F-483E-81F0-10D7DA914D6C}"/>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2" w:fontKey="{9EA7E7A8-19D4-4FD9-ACDE-9A5AB3E73A6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ZGYyYzcwZDI1OGExOGNjOTA5NDkzNjgwOWNiMDIifQ=="/>
  </w:docVars>
  <w:rsids>
    <w:rsidRoot w:val="482C7973"/>
    <w:rsid w:val="482C7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2025-11-14T09:18:00Z</dcterms:created>
  <dc:creator>陈昕</dc:creator>
  <cp:lastModifiedBy>陈昕</cp:lastModifiedBy>
  <dcterms:modified xsi:type="dcterms:W3CDTF">2025-11-14T09:24:55Z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6F5DDECAC7B34D41964B2A925F6D4E1D</vt:lpwstr>
  </property>
</Properties>
</file>