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3C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关于支持伍家岗区航运业高质量发展</w:t>
      </w:r>
    </w:p>
    <w:p w14:paraId="638360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若干措施（试行）</w:t>
      </w:r>
    </w:p>
    <w:p w14:paraId="674F494D">
      <w:pPr>
        <w:pStyle w:val="2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none"/>
          <w:lang w:val="en-US" w:eastAsia="zh-CN"/>
        </w:rPr>
        <w:t>（征求意见稿）</w:t>
      </w:r>
    </w:p>
    <w:bookmarkEnd w:id="0"/>
    <w:p w14:paraId="060DDA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一、招引培育航运市场主体</w:t>
      </w:r>
    </w:p>
    <w:p w14:paraId="446E22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（一）招引培育航运市场主体。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新注册在本地，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以新造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购置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（含融资租赁）的船舶作为开业运力的航运企业给予资金奖励，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开业运力2万载重吨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（含）至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5万载重吨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奖励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开业运力5万载重吨及以上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奖励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；开业运力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10万载重吨以上的，奖励35万元。航运企业注册时间以企业取得水路运输经营资格日期为准。</w:t>
      </w:r>
      <w:r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企业所得奖励分3次发放，发放比例分别为第一年发放总奖励金额的30%，第二年发放总奖励金额的30%，第三年发放总奖励金额的40%。</w:t>
      </w:r>
    </w:p>
    <w:p w14:paraId="17BB9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二、鼓励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航运企业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扩大规模</w:t>
      </w:r>
    </w:p>
    <w:p w14:paraId="1ADCB2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（二）鼓励既有航运企业增加运力。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对注册在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的航运企业新增船舶给予资金奖励，新建（含在建）及购置（含融资租赁）标准船型，且按照交通运输部《老旧运输船舶管理规定》属于非老旧船舶的，按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元/载重吨予以奖励，每艘船舶最高不超过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国标楷体" w:hAnsi="国标楷体" w:eastAsia="国标楷体" w:cs="国标楷体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企业所得奖励分2次发放，发放比例分别为第一年发放总奖励金额的50%，第二年发放总奖励金额的50%。</w:t>
      </w:r>
    </w:p>
    <w:p w14:paraId="70FED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三、鼓励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航运企业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扩大生产</w:t>
      </w:r>
    </w:p>
    <w:p w14:paraId="6DEA2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扩大</w:t>
      </w:r>
      <w:r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生产经营业务</w:t>
      </w:r>
      <w:r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对年度周转量全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排名前三名的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本区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在册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航运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企业分别奖励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；对年周转量增幅全区排名前三的本区在册航运企业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分别奖励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091E7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（四）扩大企业集装箱运输经营业务。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对年度周转量全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排名前三名的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本区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在册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集装箱运输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企业分别奖励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1E4E5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鼓励航运企业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做大做强</w:t>
      </w:r>
    </w:p>
    <w:p w14:paraId="03C9FF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eastAsia" w:ascii="国标楷体" w:hAnsi="国标楷体" w:eastAsia="国标楷体" w:cs="国标楷体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（五）培育行业龙头。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对注册在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的航运企业通过新造（含在建）及购置（含融资租赁）标准船型，且按照交通运输部《老旧运输船舶管理规定》属于非老旧船舶的，航运企业运力规模达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10万载重吨的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一次性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奖励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国标楷体" w:hAnsi="国标楷体" w:eastAsia="国标楷体" w:cs="国标楷体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企业所得奖励分3次发放，发放比例分别为第一年发放总奖励金额的30%，第二年发放总奖励金额的30%，第三年发放总奖励金额的40%。</w:t>
      </w:r>
    </w:p>
    <w:p w14:paraId="4D02B6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20" w:firstLineChars="200"/>
        <w:textAlignment w:val="auto"/>
        <w:rPr>
          <w:rFonts w:hint="eastAsia" w:ascii="国标黑体" w:hAnsi="国标黑体" w:eastAsia="国标黑体" w:cs="国标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color w:val="000000" w:themeColor="text1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国标黑体" w:hAnsi="国标黑体" w:eastAsia="国标黑体" w:cs="国标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、加强航运人才培育</w:t>
      </w:r>
    </w:p>
    <w:p w14:paraId="7C4F9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（六）吸引人才聚集。</w:t>
      </w:r>
      <w:r>
        <w:rPr>
          <w:rFonts w:hint="default" w:ascii="仿宋_GB2312" w:hAnsi="仿宋_GB2312" w:eastAsia="仿宋_GB2312" w:cs="仿宋_GB2312"/>
          <w:color w:val="000000" w:themeColor="text1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对符合条件的</w:t>
      </w:r>
      <w:r>
        <w:rPr>
          <w:rFonts w:hint="eastAsia" w:ascii="仿宋_GB2312" w:hAnsi="仿宋_GB2312" w:eastAsia="仿宋_GB2312" w:cs="仿宋_GB2312"/>
          <w:color w:val="000000" w:themeColor="text1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航运就业</w:t>
      </w:r>
      <w:r>
        <w:rPr>
          <w:rFonts w:hint="default" w:ascii="仿宋_GB2312" w:hAnsi="仿宋_GB2312" w:eastAsia="仿宋_GB2312" w:cs="仿宋_GB2312"/>
          <w:color w:val="000000" w:themeColor="text1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人才在</w:t>
      </w:r>
      <w:r>
        <w:rPr>
          <w:rFonts w:hint="eastAsia" w:ascii="仿宋_GB2312" w:hAnsi="仿宋_GB2312" w:eastAsia="仿宋_GB2312" w:cs="仿宋_GB2312"/>
          <w:color w:val="000000" w:themeColor="text1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伍家岗</w:t>
      </w:r>
      <w:r>
        <w:rPr>
          <w:rFonts w:hint="default" w:ascii="仿宋_GB2312" w:hAnsi="仿宋_GB2312" w:eastAsia="仿宋_GB2312" w:cs="仿宋_GB2312"/>
          <w:color w:val="000000" w:themeColor="text1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购房等相关方面按规定享受</w:t>
      </w:r>
      <w:r>
        <w:rPr>
          <w:rFonts w:hint="eastAsia" w:ascii="仿宋_GB2312" w:hAnsi="仿宋_GB2312" w:eastAsia="仿宋_GB2312" w:cs="仿宋_GB2312"/>
          <w:color w:val="000000" w:themeColor="text1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伍家岗区</w:t>
      </w:r>
      <w:r>
        <w:rPr>
          <w:rFonts w:hint="default" w:ascii="仿宋_GB2312" w:hAnsi="仿宋_GB2312" w:eastAsia="仿宋_GB2312" w:cs="仿宋_GB2312"/>
          <w:color w:val="000000" w:themeColor="text1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相关人才支持政策</w:t>
      </w:r>
      <w:r>
        <w:rPr>
          <w:rFonts w:hint="eastAsia" w:ascii="仿宋_GB2312" w:hAnsi="仿宋_GB2312" w:eastAsia="仿宋_GB2312" w:cs="仿宋_GB2312"/>
          <w:color w:val="000000" w:themeColor="text1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_GB2312" w:eastAsia="仿宋_GB2312" w:cs="仿宋_GB2312"/>
          <w:color w:val="000000" w:themeColor="text1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给予</w:t>
      </w:r>
      <w:r>
        <w:rPr>
          <w:rFonts w:hint="eastAsia" w:ascii="仿宋_GB2312" w:hAnsi="仿宋_GB2312" w:eastAsia="仿宋_GB2312" w:cs="仿宋_GB2312"/>
          <w:color w:val="000000" w:themeColor="text1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ascii="仿宋_GB2312" w:hAnsi="仿宋_GB2312" w:eastAsia="仿宋_GB2312" w:cs="仿宋_GB2312"/>
          <w:color w:val="000000" w:themeColor="text1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落户支持</w:t>
      </w:r>
      <w:r>
        <w:rPr>
          <w:rFonts w:hint="eastAsia" w:ascii="仿宋_GB2312" w:hAnsi="仿宋_GB2312" w:eastAsia="仿宋_GB2312" w:cs="仿宋_GB2312"/>
          <w:color w:val="000000" w:themeColor="text1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7779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（七）强化就业创业政策扶持。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鼓励航运企业吸纳高校毕业生、就业困难人员、退役军人等就业重点群体就业，对符合条件的航运企业和航运企业职工，发放创业担保贷款享受财政贴息，给予社保补贴、见习补贴、一次性吸纳就业补贴等就业创业扶持政策支持。</w:t>
      </w:r>
    </w:p>
    <w:p w14:paraId="18918E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国标楷体" w:hAnsi="国标楷体" w:eastAsia="国标楷体" w:cs="国标楷体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（八）畅通职称评定。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加大企业直通车职称评审政策宣传，对辖区航运企业职称网上申报及线下申报资料的全程指导。</w:t>
      </w:r>
    </w:p>
    <w:p w14:paraId="6D459C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六、金融扶持</w:t>
      </w:r>
    </w:p>
    <w:p w14:paraId="1FE7DD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国标楷体" w:hAnsi="国标楷体" w:eastAsia="国标楷体" w:cs="国标楷体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（九）“再担园区贷”。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辖区航运企业可以享受在新型政银担风险分担机制下，省再担保集团与宜昌担保集团联合，在伍家岗区推出的“再担园区贷”产品。通过区政府推荐、担保公司批量担保、经办银行受理的方式，为航运企业提供免抵押、快审批、低利率的流动资金信贷支持。</w:t>
      </w:r>
    </w:p>
    <w:p w14:paraId="3D68CF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"/>
        </w:rPr>
      </w:pPr>
      <w:r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"/>
        </w:rPr>
        <w:t>七、政策解释及落实</w:t>
      </w:r>
    </w:p>
    <w:p w14:paraId="07783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（十）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每艘船舶仅参与一次奖励运力规模计算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，本措施由宜昌市伍家岗区农业农村局负责解释。申报奖金的具体条件及流程由宜昌市伍家岗区农业农村局另行规定。</w:t>
      </w:r>
    </w:p>
    <w:p w14:paraId="1111D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楷体" w:hAnsi="国标楷体" w:eastAsia="国标楷体" w:cs="国标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（十一）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本措施自2025年10月1日起施行，有效期三年。有效期满后，继续对有效期内认定符合奖励条件的企业进行验收，兑现奖励。</w:t>
      </w:r>
    </w:p>
    <w:p w14:paraId="377ABB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OTQwMGU4MjZiNjQ4NzFhMTQxNDFiMzgwOTQyN2MifQ=="/>
  </w:docVars>
  <w:rsids>
    <w:rsidRoot w:val="10D07E57"/>
    <w:rsid w:val="10D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4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2025-08-12T07:14:00Z</dcterms:created>
  <dc:creator>陈昕</dc:creator>
  <cp:lastModifiedBy>陈昕</cp:lastModifiedBy>
  <dcterms:modified xsi:type="dcterms:W3CDTF">2025-08-12T07:15:18Z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610991A48BAC48C9B09818A5AD74DCB1_11</vt:lpwstr>
  </property>
</Properties>
</file>