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湖北省《公共资源交易场所与设施配置规范（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）》起草说明</w:t>
      </w:r>
    </w:p>
    <w:p w14:paraId="388B9FE7">
      <w:pPr>
        <w:rPr>
          <w:rFonts w:hint="eastAsia"/>
          <w:sz w:val="28"/>
          <w:szCs w:val="28"/>
        </w:rPr>
      </w:pPr>
    </w:p>
    <w:p w14:paraId="7011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国家高度重视公共资源交易平台的整合共享工作，相继出台一系列政策文件，明确要求建立健全统一规范的公共资源交易平台体系，推进交易全过程电子化、规范化、标准化建设。当前，我省各地公共资源交易场所建设标准不统一，设施配置水平参差不齐，存在功能分区布局不合理、信息化建设滞后等问题，制约了交易服务质效的提升。</w:t>
      </w:r>
    </w:p>
    <w:p w14:paraId="5A1D5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此，制定《公共资源交易场所与设施配置规范》（以下简称《规范》）具有重要的现实意义。该《规范》将统一全省公共资源交易场所的建设标准和设施配置要求，提升交易服务质量与水平，打造更加优质的交易环境。因此，结合湖北省各级公共资源交易实际需求，开展《公共资源交易场所与设施配置规范》地方标准的制定工作十分必要。</w:t>
      </w:r>
    </w:p>
    <w:p w14:paraId="6C7D2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》2023年在湖北省市场监督管理局地方标准立项，并由湖北省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公共资源交易中心（湖北省政府采购中心）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。由宜昌市公共资源交易中心、湖北省公共资源交易中心（湖北省政府采购中心）、宜昌市财政局、宜昌市信息与标准化所、荆州市公共资源交易中心、枝江市公共资源交易中心等单位参与标准编制工作。在编制过程中，参考了已有的相关规章和规范性文件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全省各地交易中心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应用经验，经过多次研讨修改，完成编制工作。</w:t>
      </w:r>
    </w:p>
    <w:p w14:paraId="5DA5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》共分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章，主要内容包括：范围、规范性引用文件、术语和定义、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基本要求、功能分区及设施配置、其他设施配置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62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》编写的前期工作开始于2023年，我们成立了编制组，对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/>
          <w:lang w:eastAsia="zh-CN"/>
        </w:rPr>
        <w:t>成都、广州、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上海、南京、合肥和省内部分市州交易中心交易场所的设施配置</w:t>
      </w:r>
      <w:r>
        <w:rPr>
          <w:rFonts w:hint="eastAsia" w:ascii="仿宋_GB2312" w:hAnsi="仿宋_GB2312" w:eastAsia="仿宋_GB2312" w:cs="仿宋_GB2312"/>
          <w:sz w:val="32"/>
          <w:szCs w:val="32"/>
        </w:rPr>
        <w:t>等展开实地调研，为《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》的编制工作做好准备。在编写过程中，编制组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多次召开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研讨会议，反复修改，使《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》逐步完善。</w:t>
      </w:r>
      <w:bookmarkStart w:id="0" w:name="_GoBack"/>
      <w:bookmarkEnd w:id="0"/>
    </w:p>
    <w:p w14:paraId="4052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规范（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完成，报请省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交易（采购）中心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予以挂网征求意见。下一步将按照《规程》编制要求做好意见征集和报审工作。</w:t>
      </w:r>
    </w:p>
    <w:sectPr>
      <w:footerReference r:id="rId3" w:type="default"/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6AF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5A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C5A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C6ABD"/>
    <w:rsid w:val="265C6ABD"/>
    <w:rsid w:val="29EC5599"/>
    <w:rsid w:val="2F7B816C"/>
    <w:rsid w:val="32E83564"/>
    <w:rsid w:val="35F20D6E"/>
    <w:rsid w:val="4560579D"/>
    <w:rsid w:val="478F6EF7"/>
    <w:rsid w:val="4EC23BDC"/>
    <w:rsid w:val="629A19E4"/>
    <w:rsid w:val="6D4F0D5B"/>
    <w:rsid w:val="6FEF6F65"/>
    <w:rsid w:val="BF7D9CD5"/>
    <w:rsid w:val="FDFFD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802</Characters>
  <Lines>0</Lines>
  <Paragraphs>0</Paragraphs>
  <TotalTime>2</TotalTime>
  <ScaleCrop>false</ScaleCrop>
  <LinksUpToDate>false</LinksUpToDate>
  <CharactersWithSpaces>802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2025-05-06T15:19:00Z</dcterms:created>
  <dc:creator>NTKO</dc:creator>
  <cp:lastModifiedBy>NTKO</cp:lastModifiedBy>
  <dcterms:modified xsi:type="dcterms:W3CDTF">2025-06-19T02:15:44Z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5024DBC1689E4751BC84312F86CF938D_11</vt:lpwstr>
  </property>
  <property fmtid="{D5CDD505-2E9C-101B-9397-08002B2CF9AE}" pid="4" name="KSOTemplateDocerSaveRecord">
    <vt:lpwstr>eyJoZGlkIjoiMjQ5NzgyNTljNGJkMzMwZDkzNWU0YWFhZjA5N2U5Y2UifQ==</vt:lpwstr>
  </property>
</Properties>
</file>