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80671">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highlight w:val="none"/>
        </w:rPr>
      </w:pPr>
      <w:bookmarkStart w:id="0" w:name="OLE_LINK2"/>
      <w:r>
        <w:rPr>
          <w:rFonts w:hint="eastAsia" w:ascii="方正小标宋简体" w:hAnsi="方正小标宋简体" w:eastAsia="方正小标宋简体" w:cs="方正小标宋简体"/>
          <w:sz w:val="44"/>
          <w:szCs w:val="44"/>
          <w:highlight w:val="none"/>
        </w:rPr>
        <w:t>兴山县</w:t>
      </w:r>
      <w:r>
        <w:rPr>
          <w:rFonts w:hint="eastAsia" w:ascii="方正小标宋简体" w:hAnsi="方正小标宋简体" w:eastAsia="方正小标宋简体" w:cs="方正小标宋简体"/>
          <w:sz w:val="44"/>
          <w:szCs w:val="44"/>
          <w:highlight w:val="none"/>
          <w:lang w:eastAsia="zh-CN"/>
        </w:rPr>
        <w:t>“四上”企业</w:t>
      </w:r>
      <w:r>
        <w:rPr>
          <w:rFonts w:hint="eastAsia" w:ascii="方正小标宋简体" w:hAnsi="方正小标宋简体" w:eastAsia="方正小标宋简体" w:cs="方正小标宋简体"/>
          <w:sz w:val="44"/>
          <w:szCs w:val="44"/>
          <w:highlight w:val="none"/>
        </w:rPr>
        <w:t>发展奖励扶持办法</w:t>
      </w:r>
    </w:p>
    <w:p w14:paraId="55E26990">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（黄金七条）</w:t>
      </w:r>
    </w:p>
    <w:bookmarkEnd w:id="0"/>
    <w:p w14:paraId="063B21EF">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32"/>
          <w:szCs w:val="32"/>
          <w:highlight w:val="none"/>
        </w:rPr>
      </w:pPr>
    </w:p>
    <w:p w14:paraId="0D035DDC">
      <w:pPr>
        <w:pStyle w:val="12"/>
        <w:numPr>
          <w:ilvl w:val="0"/>
          <w:numId w:val="0"/>
        </w:numPr>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为统筹全县“四上”企业奖励补贴政策，加快推进</w:t>
      </w:r>
      <w:r>
        <w:rPr>
          <w:rFonts w:hint="eastAsia" w:ascii="Times New Roman" w:hAnsi="Times New Roman" w:eastAsia="仿宋_GB2312" w:cs="Times New Roman"/>
          <w:sz w:val="32"/>
          <w:szCs w:val="32"/>
          <w:highlight w:val="none"/>
          <w:lang w:eastAsia="zh-CN"/>
        </w:rPr>
        <w:t>企业</w:t>
      </w:r>
      <w:r>
        <w:rPr>
          <w:rFonts w:hint="default" w:ascii="Times New Roman" w:hAnsi="Times New Roman" w:eastAsia="仿宋_GB2312" w:cs="Times New Roman"/>
          <w:sz w:val="32"/>
          <w:szCs w:val="32"/>
          <w:highlight w:val="none"/>
          <w:lang w:eastAsia="zh-CN"/>
        </w:rPr>
        <w:t>高质量发展，根据中央、省、市有关文件精神，结合兴山实际，制定本政策。</w:t>
      </w:r>
    </w:p>
    <w:p w14:paraId="2A71B92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lang w:eastAsia="zh-CN"/>
        </w:rPr>
        <w:t>、奖励内容</w:t>
      </w:r>
    </w:p>
    <w:p w14:paraId="201703CD">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highlight w:val="none"/>
        </w:rPr>
      </w:pPr>
      <w:r>
        <w:rPr>
          <w:rFonts w:hint="eastAsia" w:ascii="Times New Roman" w:hAnsi="Times New Roman" w:cs="Times New Roman"/>
          <w:sz w:val="32"/>
          <w:szCs w:val="32"/>
          <w:highlight w:val="none"/>
          <w:lang w:val="en-US" w:eastAsia="zh-CN"/>
        </w:rPr>
        <w:t>1.</w:t>
      </w:r>
      <w:bookmarkStart w:id="1" w:name="OLE_LINK3"/>
      <w:r>
        <w:rPr>
          <w:rFonts w:hint="default" w:ascii="Times New Roman" w:hAnsi="Times New Roman" w:eastAsia="仿宋_GB2312" w:cs="Times New Roman"/>
          <w:sz w:val="32"/>
          <w:szCs w:val="32"/>
          <w:highlight w:val="none"/>
        </w:rPr>
        <w:t>对首次新增入库的规模以上</w:t>
      </w:r>
      <w:r>
        <w:rPr>
          <w:rFonts w:hint="eastAsia" w:ascii="Times New Roman" w:hAnsi="Times New Roman" w:cs="Times New Roman"/>
          <w:sz w:val="32"/>
          <w:szCs w:val="32"/>
          <w:highlight w:val="none"/>
          <w:lang w:eastAsia="zh-CN"/>
        </w:rPr>
        <w:t>工业、</w:t>
      </w:r>
      <w:r>
        <w:rPr>
          <w:rFonts w:hint="default" w:ascii="Times New Roman" w:hAnsi="Times New Roman" w:eastAsia="仿宋_GB2312" w:cs="Times New Roman"/>
          <w:sz w:val="32"/>
          <w:szCs w:val="32"/>
          <w:highlight w:val="none"/>
        </w:rPr>
        <w:t>服务业企业一次性奖励20万元</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对首次新增入库的</w:t>
      </w:r>
      <w:r>
        <w:rPr>
          <w:rFonts w:hint="default" w:ascii="Times New Roman" w:hAnsi="Times New Roman" w:cs="Times New Roman"/>
          <w:sz w:val="32"/>
          <w:szCs w:val="32"/>
          <w:highlight w:val="none"/>
          <w:lang w:eastAsia="zh-CN"/>
        </w:rPr>
        <w:t>限额以上商贸企业</w:t>
      </w:r>
      <w:r>
        <w:rPr>
          <w:rFonts w:hint="default" w:ascii="Times New Roman" w:hAnsi="Times New Roman" w:eastAsia="仿宋_GB2312" w:cs="Times New Roman"/>
          <w:sz w:val="32"/>
          <w:szCs w:val="32"/>
          <w:highlight w:val="none"/>
        </w:rPr>
        <w:t>一次性奖励10万元。</w:t>
      </w:r>
    </w:p>
    <w:p w14:paraId="614EAD54">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highlight w:val="none"/>
        </w:rPr>
      </w:pPr>
      <w:r>
        <w:rPr>
          <w:rFonts w:hint="eastAsia" w:ascii="Times New Roman" w:hAnsi="Times New Roman" w:cs="Times New Roman"/>
          <w:sz w:val="32"/>
          <w:szCs w:val="32"/>
          <w:highlight w:val="none"/>
          <w:lang w:val="en-US" w:eastAsia="zh-CN"/>
        </w:rPr>
        <w:t>2.</w:t>
      </w:r>
      <w:r>
        <w:rPr>
          <w:rFonts w:hint="default" w:ascii="Times New Roman" w:hAnsi="Times New Roman" w:eastAsia="仿宋_GB2312" w:cs="Times New Roman"/>
          <w:sz w:val="32"/>
          <w:szCs w:val="32"/>
          <w:highlight w:val="none"/>
        </w:rPr>
        <w:t>对新进规后连续两年营业收入增长20%（含）以上的服务业企业（以统计部门提供资料为准），再给予一次性奖励10万元。</w:t>
      </w:r>
    </w:p>
    <w:bookmarkEnd w:id="1"/>
    <w:p w14:paraId="374FE914">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highlight w:val="none"/>
        </w:rPr>
      </w:pPr>
      <w:r>
        <w:rPr>
          <w:rFonts w:hint="eastAsia" w:ascii="Times New Roman" w:hAnsi="Times New Roman" w:cs="Times New Roman"/>
          <w:sz w:val="32"/>
          <w:szCs w:val="32"/>
          <w:highlight w:val="none"/>
          <w:lang w:val="en-US" w:eastAsia="zh-CN"/>
        </w:rPr>
        <w:t>3.对</w:t>
      </w:r>
      <w:r>
        <w:rPr>
          <w:rFonts w:hint="default" w:ascii="Times New Roman" w:hAnsi="Times New Roman" w:eastAsia="仿宋_GB2312" w:cs="Times New Roman"/>
          <w:sz w:val="32"/>
          <w:szCs w:val="32"/>
          <w:highlight w:val="none"/>
        </w:rPr>
        <w:t>年度营业收入</w:t>
      </w:r>
      <w:r>
        <w:rPr>
          <w:rFonts w:hint="default" w:ascii="Times New Roman" w:hAnsi="Times New Roman" w:cs="Times New Roman"/>
          <w:sz w:val="32"/>
          <w:szCs w:val="32"/>
          <w:highlight w:val="none"/>
          <w:lang w:eastAsia="zh-CN"/>
        </w:rPr>
        <w:t>全市</w:t>
      </w:r>
      <w:r>
        <w:rPr>
          <w:rFonts w:hint="default" w:ascii="Times New Roman" w:hAnsi="Times New Roman" w:eastAsia="仿宋_GB2312" w:cs="Times New Roman"/>
          <w:sz w:val="32"/>
          <w:szCs w:val="32"/>
          <w:highlight w:val="none"/>
        </w:rPr>
        <w:t>排名前100名，且同比增速达到20%的规上其他营利性服务业企业，一次性奖励5万元。</w:t>
      </w:r>
      <w:r>
        <w:rPr>
          <w:rFonts w:hint="default" w:ascii="Times New Roman" w:hAnsi="Times New Roman" w:eastAsia="仿宋_GB2312" w:cs="Times New Roman"/>
          <w:b w:val="0"/>
          <w:bCs w:val="0"/>
          <w:sz w:val="32"/>
          <w:szCs w:val="32"/>
        </w:rPr>
        <w:t>对批发、零售行业年度销售额</w:t>
      </w:r>
      <w:r>
        <w:rPr>
          <w:rFonts w:hint="default" w:ascii="Times New Roman" w:hAnsi="Times New Roman" w:cs="Times New Roman"/>
          <w:b w:val="0"/>
          <w:bCs w:val="0"/>
          <w:sz w:val="32"/>
          <w:szCs w:val="32"/>
          <w:lang w:eastAsia="zh-CN"/>
        </w:rPr>
        <w:t>在全市</w:t>
      </w:r>
      <w:r>
        <w:rPr>
          <w:rFonts w:hint="default" w:ascii="Times New Roman" w:hAnsi="Times New Roman" w:eastAsia="仿宋_GB2312" w:cs="Times New Roman"/>
          <w:b w:val="0"/>
          <w:bCs w:val="0"/>
          <w:sz w:val="32"/>
          <w:szCs w:val="32"/>
        </w:rPr>
        <w:t>排名前35</w:t>
      </w:r>
      <w:r>
        <w:rPr>
          <w:rFonts w:hint="default" w:ascii="Times New Roman" w:hAnsi="Times New Roman" w:eastAsia="仿宋_GB2312" w:cs="Times New Roman"/>
          <w:b w:val="0"/>
          <w:bCs w:val="0"/>
          <w:sz w:val="32"/>
          <w:szCs w:val="32"/>
          <w:lang w:eastAsia="zh-CN"/>
        </w:rPr>
        <w:t>名</w:t>
      </w:r>
      <w:r>
        <w:rPr>
          <w:rFonts w:hint="eastAsia" w:ascii="Times New Roman" w:hAnsi="Times New Roman" w:cs="Times New Roman"/>
          <w:b w:val="0"/>
          <w:bCs w:val="0"/>
          <w:sz w:val="32"/>
          <w:szCs w:val="32"/>
          <w:lang w:eastAsia="zh-CN"/>
        </w:rPr>
        <w:t>或</w:t>
      </w:r>
      <w:r>
        <w:rPr>
          <w:rFonts w:hint="default" w:ascii="Times New Roman" w:hAnsi="Times New Roman" w:eastAsia="仿宋_GB2312" w:cs="Times New Roman"/>
          <w:b w:val="0"/>
          <w:bCs w:val="0"/>
          <w:sz w:val="32"/>
          <w:szCs w:val="32"/>
        </w:rPr>
        <w:t>住宿、餐饮行业年度营业额</w:t>
      </w:r>
      <w:r>
        <w:rPr>
          <w:rFonts w:hint="default" w:ascii="Times New Roman" w:hAnsi="Times New Roman" w:cs="Times New Roman"/>
          <w:b w:val="0"/>
          <w:bCs w:val="0"/>
          <w:sz w:val="32"/>
          <w:szCs w:val="32"/>
          <w:lang w:eastAsia="zh-CN"/>
        </w:rPr>
        <w:t>在全市</w:t>
      </w:r>
      <w:r>
        <w:rPr>
          <w:rFonts w:hint="default" w:ascii="Times New Roman" w:hAnsi="Times New Roman" w:eastAsia="仿宋_GB2312" w:cs="Times New Roman"/>
          <w:b w:val="0"/>
          <w:bCs w:val="0"/>
          <w:sz w:val="32"/>
          <w:szCs w:val="32"/>
        </w:rPr>
        <w:t>排名前15</w:t>
      </w:r>
      <w:r>
        <w:rPr>
          <w:rFonts w:hint="default" w:ascii="Times New Roman" w:hAnsi="Times New Roman" w:eastAsia="仿宋_GB2312" w:cs="Times New Roman"/>
          <w:b w:val="0"/>
          <w:bCs w:val="0"/>
          <w:sz w:val="32"/>
          <w:szCs w:val="32"/>
          <w:lang w:eastAsia="zh-CN"/>
        </w:rPr>
        <w:t>名</w:t>
      </w:r>
      <w:r>
        <w:rPr>
          <w:rFonts w:hint="eastAsia" w:ascii="Times New Roman" w:hAnsi="Times New Roman" w:cs="Times New Roman"/>
          <w:b w:val="0"/>
          <w:bCs w:val="0"/>
          <w:sz w:val="32"/>
          <w:szCs w:val="32"/>
          <w:lang w:eastAsia="zh-CN"/>
        </w:rPr>
        <w:t>，且同比</w:t>
      </w:r>
      <w:r>
        <w:rPr>
          <w:rFonts w:hint="default" w:ascii="Times New Roman" w:hAnsi="Times New Roman" w:eastAsia="仿宋_GB2312" w:cs="Times New Roman"/>
          <w:b w:val="0"/>
          <w:bCs w:val="0"/>
          <w:sz w:val="32"/>
          <w:szCs w:val="32"/>
        </w:rPr>
        <w:t>增速达到20%</w:t>
      </w:r>
      <w:r>
        <w:rPr>
          <w:rFonts w:hint="eastAsia" w:ascii="Times New Roman" w:hAnsi="Times New Roman" w:cs="Times New Roman"/>
          <w:b w:val="0"/>
          <w:bCs w:val="0"/>
          <w:sz w:val="32"/>
          <w:szCs w:val="32"/>
          <w:lang w:eastAsia="zh-CN"/>
        </w:rPr>
        <w:t>的</w:t>
      </w:r>
      <w:r>
        <w:rPr>
          <w:rFonts w:hint="default" w:ascii="Times New Roman" w:hAnsi="Times New Roman" w:eastAsia="仿宋_GB2312" w:cs="Times New Roman"/>
          <w:b w:val="0"/>
          <w:bCs w:val="0"/>
          <w:sz w:val="32"/>
          <w:szCs w:val="32"/>
        </w:rPr>
        <w:t>限上</w:t>
      </w:r>
      <w:r>
        <w:rPr>
          <w:rFonts w:hint="eastAsia" w:ascii="Times New Roman" w:hAnsi="Times New Roman" w:cs="Times New Roman"/>
          <w:b w:val="0"/>
          <w:bCs w:val="0"/>
          <w:sz w:val="32"/>
          <w:szCs w:val="32"/>
          <w:lang w:eastAsia="zh-CN"/>
        </w:rPr>
        <w:t>商贸</w:t>
      </w:r>
      <w:r>
        <w:rPr>
          <w:rFonts w:hint="default" w:ascii="Times New Roman" w:hAnsi="Times New Roman" w:eastAsia="仿宋_GB2312" w:cs="Times New Roman"/>
          <w:b w:val="0"/>
          <w:bCs w:val="0"/>
          <w:sz w:val="32"/>
          <w:szCs w:val="32"/>
        </w:rPr>
        <w:t>企业，一次性奖励5万元</w:t>
      </w:r>
      <w:r>
        <w:rPr>
          <w:rFonts w:hint="default" w:ascii="Times New Roman" w:hAnsi="Times New Roman" w:cs="Times New Roman"/>
          <w:b w:val="0"/>
          <w:bCs w:val="0"/>
          <w:sz w:val="32"/>
          <w:szCs w:val="32"/>
          <w:lang w:eastAsia="zh-CN"/>
        </w:rPr>
        <w:t>。</w:t>
      </w:r>
      <w:r>
        <w:rPr>
          <w:rFonts w:hint="default" w:ascii="Times New Roman" w:hAnsi="Times New Roman" w:eastAsia="仿宋_GB2312" w:cs="Times New Roman"/>
          <w:sz w:val="32"/>
          <w:szCs w:val="32"/>
          <w:highlight w:val="none"/>
        </w:rPr>
        <w:t>对年度营业收入全市排名前50名，且同比增速达到20%的规上文化企业，另外奖励5万元。</w:t>
      </w:r>
      <w:r>
        <w:rPr>
          <w:rFonts w:hint="eastAsia" w:ascii="Times New Roman" w:hAnsi="Times New Roman" w:cs="Times New Roman"/>
          <w:sz w:val="32"/>
          <w:szCs w:val="32"/>
          <w:highlight w:val="none"/>
          <w:lang w:val="en-US" w:eastAsia="zh-CN"/>
        </w:rPr>
        <w:t>对</w:t>
      </w:r>
      <w:r>
        <w:rPr>
          <w:rFonts w:hint="default" w:ascii="Times New Roman" w:hAnsi="Times New Roman" w:eastAsia="仿宋_GB2312" w:cs="Times New Roman"/>
          <w:sz w:val="32"/>
          <w:szCs w:val="32"/>
          <w:highlight w:val="none"/>
        </w:rPr>
        <w:t>年度营业收入</w:t>
      </w:r>
      <w:r>
        <w:rPr>
          <w:rFonts w:hint="eastAsia" w:ascii="Times New Roman" w:hAnsi="Times New Roman" w:cs="Times New Roman"/>
          <w:sz w:val="32"/>
          <w:szCs w:val="32"/>
          <w:highlight w:val="none"/>
          <w:lang w:eastAsia="zh-CN"/>
        </w:rPr>
        <w:t>全市排名前</w:t>
      </w:r>
      <w:r>
        <w:rPr>
          <w:rFonts w:hint="eastAsia" w:ascii="Times New Roman" w:hAnsi="Times New Roman" w:cs="Times New Roman"/>
          <w:sz w:val="32"/>
          <w:szCs w:val="32"/>
          <w:highlight w:val="none"/>
          <w:lang w:val="en-US" w:eastAsia="zh-CN"/>
        </w:rPr>
        <w:t>10名，且</w:t>
      </w:r>
      <w:r>
        <w:rPr>
          <w:rFonts w:hint="default" w:ascii="Times New Roman" w:hAnsi="Times New Roman" w:eastAsia="仿宋_GB2312" w:cs="Times New Roman"/>
          <w:sz w:val="32"/>
          <w:szCs w:val="32"/>
          <w:highlight w:val="none"/>
        </w:rPr>
        <w:t>同比增速达到20%的其他交通运输和仓储业（不含道路运输业、水上运输业）企业，一次性奖励5万元。</w:t>
      </w:r>
    </w:p>
    <w:p w14:paraId="09ECF826">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highlight w:val="none"/>
        </w:rPr>
      </w:pPr>
      <w:r>
        <w:rPr>
          <w:rFonts w:hint="eastAsia" w:ascii="Times New Roman" w:hAnsi="Times New Roman"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对成功创建五星、四星、三星级酒店，分别奖励500万元、100万元、10万元。</w:t>
      </w:r>
    </w:p>
    <w:p w14:paraId="67BF38F4">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highlight w:val="none"/>
        </w:rPr>
      </w:pPr>
      <w:r>
        <w:rPr>
          <w:rFonts w:hint="eastAsia" w:ascii="Times New Roman" w:hAnsi="Times New Roman"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对</w:t>
      </w:r>
      <w:r>
        <w:rPr>
          <w:rFonts w:hint="eastAsia" w:ascii="Times New Roman" w:hAnsi="Times New Roman" w:eastAsia="仿宋_GB2312" w:cs="Times New Roman"/>
          <w:kern w:val="2"/>
          <w:sz w:val="32"/>
          <w:szCs w:val="32"/>
          <w:highlight w:val="none"/>
          <w:lang w:val="en-US" w:eastAsia="zh-CN" w:bidi="ar-SA"/>
        </w:rPr>
        <w:t>首次</w:t>
      </w:r>
      <w:r>
        <w:rPr>
          <w:rFonts w:hint="default" w:ascii="Times New Roman" w:hAnsi="Times New Roman" w:eastAsia="仿宋_GB2312" w:cs="Times New Roman"/>
          <w:sz w:val="32"/>
          <w:szCs w:val="32"/>
          <w:highlight w:val="none"/>
        </w:rPr>
        <w:t>获评国家5A、4A、3A级且纳入统计的景区，分别奖励500万元、100万元、10万元。</w:t>
      </w:r>
    </w:p>
    <w:p w14:paraId="45F4896B">
      <w:pPr>
        <w:pStyle w:val="2"/>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kern w:val="2"/>
          <w:sz w:val="32"/>
          <w:szCs w:val="32"/>
          <w:highlight w:val="none"/>
          <w:lang w:val="en-US" w:eastAsia="zh-CN" w:bidi="ar-SA"/>
        </w:rPr>
        <w:t>对</w:t>
      </w:r>
      <w:r>
        <w:rPr>
          <w:rFonts w:hint="eastAsia" w:ascii="Times New Roman" w:hAnsi="Times New Roman" w:eastAsia="仿宋_GB2312" w:cs="Times New Roman"/>
          <w:kern w:val="2"/>
          <w:sz w:val="32"/>
          <w:szCs w:val="32"/>
          <w:highlight w:val="none"/>
          <w:lang w:val="en-US" w:eastAsia="zh-CN" w:bidi="ar-SA"/>
        </w:rPr>
        <w:t>首次</w:t>
      </w:r>
      <w:r>
        <w:rPr>
          <w:rFonts w:hint="default" w:ascii="Times New Roman" w:hAnsi="Times New Roman" w:eastAsia="仿宋_GB2312" w:cs="Times New Roman"/>
          <w:kern w:val="2"/>
          <w:sz w:val="32"/>
          <w:szCs w:val="32"/>
          <w:highlight w:val="none"/>
          <w:lang w:val="en-US" w:eastAsia="zh-CN" w:bidi="ar-SA"/>
        </w:rPr>
        <w:t>获评5A、4A级且纳入统计的旅行社，分别奖励20万元、10万元。</w:t>
      </w:r>
    </w:p>
    <w:p w14:paraId="616D8168">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cs="Times New Roman"/>
          <w:sz w:val="32"/>
          <w:szCs w:val="32"/>
          <w:highlight w:val="none"/>
          <w:lang w:val="en-US" w:eastAsia="zh-CN"/>
        </w:rPr>
        <w:t>7.</w:t>
      </w:r>
      <w:r>
        <w:rPr>
          <w:rFonts w:hint="default" w:ascii="Times New Roman" w:hAnsi="Times New Roman" w:eastAsia="仿宋_GB2312" w:cs="Times New Roman"/>
          <w:color w:val="auto"/>
          <w:sz w:val="32"/>
          <w:szCs w:val="32"/>
          <w:highlight w:val="none"/>
        </w:rPr>
        <w:t>对于生产经营正常，财务管理规范，依法缴纳税收，且实现年初制定的生产经营计划的</w:t>
      </w:r>
      <w:bookmarkStart w:id="2" w:name="OLE_LINK1"/>
      <w:r>
        <w:rPr>
          <w:rFonts w:hint="default" w:ascii="Times New Roman" w:hAnsi="Times New Roman" w:eastAsia="仿宋_GB2312" w:cs="Times New Roman"/>
          <w:color w:val="auto"/>
          <w:sz w:val="32"/>
          <w:szCs w:val="32"/>
          <w:highlight w:val="none"/>
        </w:rPr>
        <w:t>规上服务业企业、限上商贸企业</w:t>
      </w:r>
      <w:bookmarkEnd w:id="2"/>
      <w:r>
        <w:rPr>
          <w:rFonts w:hint="default" w:ascii="Times New Roman" w:hAnsi="Times New Roman" w:eastAsia="仿宋_GB2312" w:cs="Times New Roman"/>
          <w:color w:val="auto"/>
          <w:sz w:val="32"/>
          <w:szCs w:val="32"/>
          <w:highlight w:val="none"/>
        </w:rPr>
        <w:t>每年给予0.2万元扶持资金。</w:t>
      </w:r>
    </w:p>
    <w:p w14:paraId="66FF0164">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二、“一事一议”事项</w:t>
      </w:r>
    </w:p>
    <w:p w14:paraId="1CE43C52">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cs="Times New Roman"/>
          <w:sz w:val="32"/>
          <w:szCs w:val="32"/>
          <w:highlight w:val="none"/>
          <w:lang w:eastAsia="zh-CN"/>
        </w:rPr>
        <w:t>为更好发挥示范引领带头作用，支持企业做精做优做强，</w:t>
      </w:r>
      <w:r>
        <w:rPr>
          <w:rFonts w:hint="default" w:ascii="Times New Roman" w:hAnsi="Times New Roman" w:cs="Times New Roman"/>
          <w:sz w:val="32"/>
          <w:szCs w:val="32"/>
          <w:highlight w:val="none"/>
          <w:lang w:eastAsia="zh-CN"/>
        </w:rPr>
        <w:t>经县人民政府同意，</w:t>
      </w:r>
      <w:r>
        <w:rPr>
          <w:rFonts w:hint="eastAsia" w:ascii="Times New Roman" w:hAnsi="Times New Roman" w:cs="Times New Roman"/>
          <w:sz w:val="32"/>
          <w:szCs w:val="32"/>
          <w:highlight w:val="none"/>
          <w:lang w:eastAsia="zh-CN"/>
        </w:rPr>
        <w:t>对以下事项按“</w:t>
      </w:r>
      <w:r>
        <w:rPr>
          <w:rFonts w:hint="default" w:ascii="Times New Roman" w:hAnsi="Times New Roman" w:eastAsia="仿宋_GB2312" w:cs="Times New Roman"/>
          <w:sz w:val="32"/>
          <w:szCs w:val="32"/>
          <w:highlight w:val="none"/>
        </w:rPr>
        <w:t>一事一议</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方式</w:t>
      </w:r>
      <w:r>
        <w:rPr>
          <w:rFonts w:hint="eastAsia" w:ascii="Times New Roman" w:hAnsi="Times New Roman" w:cs="Times New Roman"/>
          <w:sz w:val="32"/>
          <w:szCs w:val="32"/>
          <w:highlight w:val="none"/>
          <w:lang w:eastAsia="zh-CN"/>
        </w:rPr>
        <w:t>奖励扶持</w:t>
      </w:r>
      <w:r>
        <w:rPr>
          <w:rFonts w:hint="default" w:ascii="Times New Roman" w:hAnsi="Times New Roman" w:cs="Times New Roman"/>
          <w:sz w:val="32"/>
          <w:szCs w:val="32"/>
          <w:highlight w:val="none"/>
          <w:lang w:eastAsia="zh-CN"/>
        </w:rPr>
        <w:t>。</w:t>
      </w:r>
    </w:p>
    <w:p w14:paraId="69A5ABB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cs="Times New Roman"/>
          <w:color w:val="auto"/>
          <w:sz w:val="32"/>
          <w:szCs w:val="32"/>
          <w:highlight w:val="none"/>
          <w:lang w:eastAsia="zh-CN"/>
        </w:rPr>
      </w:pPr>
      <w:r>
        <w:rPr>
          <w:rFonts w:hint="eastAsia" w:ascii="Times New Roman" w:hAnsi="Times New Roman" w:cs="Times New Roman"/>
          <w:sz w:val="32"/>
          <w:szCs w:val="32"/>
          <w:highlight w:val="none"/>
          <w:lang w:val="en-US" w:eastAsia="zh-CN"/>
        </w:rPr>
        <w:t>1.</w:t>
      </w:r>
      <w:r>
        <w:rPr>
          <w:rFonts w:hint="default" w:ascii="Times New Roman" w:hAnsi="Times New Roman" w:eastAsia="仿宋_GB2312" w:cs="Times New Roman"/>
          <w:sz w:val="32"/>
          <w:szCs w:val="32"/>
          <w:highlight w:val="none"/>
        </w:rPr>
        <w:t>对规上公路货运企业</w:t>
      </w:r>
      <w:r>
        <w:rPr>
          <w:rFonts w:hint="eastAsia" w:ascii="Times New Roman" w:hAnsi="Times New Roman" w:cs="Times New Roman"/>
          <w:sz w:val="32"/>
          <w:szCs w:val="32"/>
          <w:highlight w:val="none"/>
          <w:lang w:eastAsia="zh-CN"/>
        </w:rPr>
        <w:t>，其</w:t>
      </w:r>
      <w:r>
        <w:rPr>
          <w:rFonts w:hint="default" w:ascii="Times New Roman" w:hAnsi="Times New Roman" w:eastAsia="仿宋_GB2312" w:cs="Times New Roman"/>
          <w:sz w:val="32"/>
          <w:szCs w:val="32"/>
          <w:highlight w:val="none"/>
        </w:rPr>
        <w:t>年度公路货物周转量同比增速达到20%</w:t>
      </w:r>
      <w:r>
        <w:rPr>
          <w:rFonts w:hint="eastAsia" w:ascii="Times New Roman" w:hAnsi="Times New Roman" w:cs="Times New Roman"/>
          <w:sz w:val="32"/>
          <w:szCs w:val="32"/>
          <w:highlight w:val="none"/>
          <w:lang w:eastAsia="zh-CN"/>
        </w:rPr>
        <w:t>或</w:t>
      </w:r>
      <w:r>
        <w:rPr>
          <w:rFonts w:hint="default" w:ascii="Times New Roman" w:hAnsi="Times New Roman" w:eastAsia="仿宋_GB2312" w:cs="Times New Roman"/>
          <w:color w:val="auto"/>
          <w:sz w:val="32"/>
          <w:szCs w:val="32"/>
          <w:highlight w:val="none"/>
        </w:rPr>
        <w:t>营运车辆总数较上年底</w:t>
      </w:r>
      <w:r>
        <w:rPr>
          <w:rFonts w:hint="eastAsia" w:ascii="Times New Roman" w:hAnsi="Times New Roman" w:cs="Times New Roman"/>
          <w:color w:val="auto"/>
          <w:sz w:val="32"/>
          <w:szCs w:val="32"/>
          <w:highlight w:val="none"/>
          <w:lang w:eastAsia="zh-CN"/>
        </w:rPr>
        <w:t>增加的，实行一次性奖励。</w:t>
      </w:r>
    </w:p>
    <w:p w14:paraId="7A82B212">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ascii="Times New Roman" w:hAnsi="Times New Roman"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对年揽件量达到25万件、35万件、55万件及以上的快</w:t>
      </w:r>
      <w:r>
        <w:rPr>
          <w:rFonts w:hint="default" w:ascii="Times New Roman" w:hAnsi="Times New Roman" w:eastAsia="仿宋_GB2312" w:cs="Times New Roman"/>
          <w:color w:val="auto"/>
          <w:sz w:val="32"/>
          <w:szCs w:val="32"/>
          <w:highlight w:val="none"/>
        </w:rPr>
        <w:t>递物流企业</w:t>
      </w:r>
      <w:r>
        <w:rPr>
          <w:rFonts w:hint="default" w:ascii="Times New Roman" w:hAnsi="Times New Roman" w:eastAsia="仿宋_GB2312" w:cs="Times New Roman"/>
          <w:sz w:val="32"/>
          <w:szCs w:val="32"/>
          <w:highlight w:val="none"/>
        </w:rPr>
        <w:t>，</w:t>
      </w:r>
      <w:r>
        <w:rPr>
          <w:rFonts w:hint="eastAsia" w:ascii="Times New Roman" w:hAnsi="Times New Roman" w:cs="Times New Roman"/>
          <w:color w:val="auto"/>
          <w:sz w:val="32"/>
          <w:szCs w:val="32"/>
          <w:highlight w:val="none"/>
          <w:lang w:eastAsia="zh-CN"/>
        </w:rPr>
        <w:t>实行一次性奖励</w:t>
      </w:r>
      <w:r>
        <w:rPr>
          <w:rFonts w:hint="default" w:ascii="Times New Roman" w:hAnsi="Times New Roman" w:eastAsia="仿宋_GB2312" w:cs="Times New Roman"/>
          <w:sz w:val="32"/>
          <w:szCs w:val="32"/>
          <w:highlight w:val="none"/>
        </w:rPr>
        <w:t>。</w:t>
      </w:r>
    </w:p>
    <w:p w14:paraId="647192AE">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highlight w:val="none"/>
        </w:rPr>
      </w:pPr>
      <w:r>
        <w:rPr>
          <w:rFonts w:hint="eastAsia" w:ascii="Times New Roman" w:hAnsi="Times New Roman" w:cs="Times New Roman"/>
          <w:sz w:val="32"/>
          <w:szCs w:val="32"/>
          <w:highlight w:val="none"/>
          <w:lang w:val="en-US" w:eastAsia="zh-CN"/>
        </w:rPr>
        <w:t>3.</w:t>
      </w:r>
      <w:r>
        <w:rPr>
          <w:rFonts w:hint="default" w:ascii="Times New Roman" w:hAnsi="Times New Roman" w:eastAsia="仿宋_GB2312" w:cs="Times New Roman"/>
          <w:sz w:val="32"/>
          <w:szCs w:val="32"/>
          <w:highlight w:val="none"/>
        </w:rPr>
        <w:t>对在外地注册、本地经营的大企业分公司改设为子公司（含新设立子公司）（简称</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分改子</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），营业收入达到2000万元并纳入统计的，</w:t>
      </w:r>
      <w:r>
        <w:rPr>
          <w:rFonts w:hint="eastAsia" w:ascii="Times New Roman" w:hAnsi="Times New Roman" w:cs="Times New Roman"/>
          <w:color w:val="auto"/>
          <w:sz w:val="32"/>
          <w:szCs w:val="32"/>
          <w:highlight w:val="none"/>
          <w:lang w:eastAsia="zh-CN"/>
        </w:rPr>
        <w:t>实行一次性奖励</w:t>
      </w:r>
      <w:r>
        <w:rPr>
          <w:rFonts w:hint="default" w:ascii="Times New Roman" w:hAnsi="Times New Roman" w:eastAsia="仿宋_GB2312" w:cs="Times New Roman"/>
          <w:sz w:val="32"/>
          <w:szCs w:val="32"/>
          <w:highlight w:val="none"/>
        </w:rPr>
        <w:t>。</w:t>
      </w:r>
    </w:p>
    <w:p w14:paraId="5E679BE6">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highlight w:val="none"/>
        </w:rPr>
      </w:pPr>
      <w:r>
        <w:rPr>
          <w:rFonts w:hint="eastAsia" w:ascii="Times New Roman" w:hAnsi="Times New Roman" w:cs="Times New Roman"/>
          <w:sz w:val="32"/>
          <w:szCs w:val="32"/>
          <w:highlight w:val="none"/>
          <w:lang w:val="en-US" w:eastAsia="zh-CN"/>
        </w:rPr>
        <w:t>4.</w:t>
      </w:r>
      <w:r>
        <w:rPr>
          <w:rFonts w:hint="default" w:ascii="Times New Roman" w:hAnsi="Times New Roman" w:eastAsia="仿宋_GB2312" w:cs="Times New Roman"/>
          <w:sz w:val="32"/>
          <w:szCs w:val="32"/>
          <w:highlight w:val="none"/>
        </w:rPr>
        <w:t>对制造业企业剥离研发设计、检验检测、营销贸易、商务咨询、人力资源、创意设计、文化会展、第三方物流、文化旅游等内设机构，成立独立法人资质的服务业企业并首次纳入统计的（简称</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主辅分离</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eastAsia" w:ascii="Times New Roman" w:hAnsi="Times New Roman" w:cs="Times New Roman"/>
          <w:color w:val="auto"/>
          <w:sz w:val="32"/>
          <w:szCs w:val="32"/>
          <w:highlight w:val="none"/>
          <w:lang w:eastAsia="zh-CN"/>
        </w:rPr>
        <w:t>实行一次性奖励。</w:t>
      </w:r>
    </w:p>
    <w:p w14:paraId="52EE3A77">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获得国家级旅游度假区、国家级旅游休闲街区认定的企业</w:t>
      </w:r>
      <w:r>
        <w:rPr>
          <w:rFonts w:hint="eastAsia" w:ascii="Times New Roman" w:hAnsi="Times New Roman" w:cs="Times New Roman"/>
          <w:sz w:val="32"/>
          <w:szCs w:val="32"/>
          <w:highlight w:val="none"/>
          <w:lang w:eastAsia="zh-CN"/>
        </w:rPr>
        <w:t>及</w:t>
      </w:r>
      <w:r>
        <w:rPr>
          <w:rFonts w:hint="default" w:ascii="Times New Roman" w:hAnsi="Times New Roman" w:eastAsia="仿宋_GB2312" w:cs="Times New Roman"/>
          <w:sz w:val="32"/>
          <w:szCs w:val="32"/>
          <w:highlight w:val="none"/>
        </w:rPr>
        <w:t>获得省级旅游度假区、省级旅游休闲街区认定的企业，</w:t>
      </w:r>
      <w:r>
        <w:rPr>
          <w:rFonts w:hint="eastAsia" w:ascii="Times New Roman" w:hAnsi="Times New Roman" w:cs="Times New Roman"/>
          <w:color w:val="auto"/>
          <w:sz w:val="32"/>
          <w:szCs w:val="32"/>
          <w:highlight w:val="none"/>
          <w:lang w:eastAsia="zh-CN"/>
        </w:rPr>
        <w:t>实行一次性奖励</w:t>
      </w:r>
      <w:r>
        <w:rPr>
          <w:rFonts w:hint="default" w:ascii="Times New Roman" w:hAnsi="Times New Roman" w:eastAsia="仿宋_GB2312" w:cs="Times New Roman"/>
          <w:sz w:val="32"/>
          <w:szCs w:val="32"/>
          <w:highlight w:val="none"/>
        </w:rPr>
        <w:t>。</w:t>
      </w:r>
    </w:p>
    <w:p w14:paraId="0375EC17">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highlight w:val="none"/>
        </w:rPr>
      </w:pPr>
      <w:r>
        <w:rPr>
          <w:rFonts w:hint="eastAsia" w:ascii="Times New Roman" w:hAnsi="Times New Roman"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对</w:t>
      </w:r>
      <w:r>
        <w:rPr>
          <w:rFonts w:hint="eastAsia" w:ascii="Times New Roman" w:hAnsi="Times New Roman" w:cs="Times New Roman"/>
          <w:color w:val="auto"/>
          <w:sz w:val="32"/>
          <w:szCs w:val="32"/>
          <w:highlight w:val="none"/>
          <w:lang w:eastAsia="zh-CN"/>
        </w:rPr>
        <w:t>首次</w:t>
      </w:r>
      <w:r>
        <w:rPr>
          <w:rFonts w:hint="default" w:ascii="Times New Roman" w:hAnsi="Times New Roman" w:eastAsia="仿宋_GB2312" w:cs="Times New Roman"/>
          <w:color w:val="auto"/>
          <w:sz w:val="32"/>
          <w:szCs w:val="32"/>
          <w:highlight w:val="none"/>
        </w:rPr>
        <w:t>获评甲级、乙级、丙级的且纳入统计的旅游民宿</w:t>
      </w:r>
      <w:r>
        <w:rPr>
          <w:rFonts w:hint="eastAsia" w:ascii="Times New Roman" w:hAnsi="Times New Roman" w:cs="Times New Roman"/>
          <w:color w:val="auto"/>
          <w:sz w:val="32"/>
          <w:szCs w:val="32"/>
          <w:highlight w:val="none"/>
          <w:lang w:eastAsia="zh-CN"/>
        </w:rPr>
        <w:t>及</w:t>
      </w:r>
      <w:r>
        <w:rPr>
          <w:rFonts w:hint="default" w:ascii="Times New Roman" w:hAnsi="Times New Roman" w:eastAsia="仿宋_GB2312" w:cs="Times New Roman"/>
          <w:sz w:val="32"/>
          <w:szCs w:val="32"/>
          <w:highlight w:val="none"/>
        </w:rPr>
        <w:t>获得宜昌十大最美民宿认定的企业</w:t>
      </w:r>
      <w:r>
        <w:rPr>
          <w:rFonts w:hint="eastAsia" w:ascii="Times New Roman" w:hAnsi="Times New Roman" w:cs="Times New Roman"/>
          <w:sz w:val="32"/>
          <w:szCs w:val="32"/>
          <w:highlight w:val="none"/>
          <w:lang w:eastAsia="zh-CN"/>
        </w:rPr>
        <w:t>，实行一次性奖励</w:t>
      </w:r>
      <w:r>
        <w:rPr>
          <w:rFonts w:hint="default" w:ascii="Times New Roman" w:hAnsi="Times New Roman" w:eastAsia="仿宋_GB2312" w:cs="Times New Roman"/>
          <w:sz w:val="32"/>
          <w:szCs w:val="32"/>
          <w:highlight w:val="none"/>
        </w:rPr>
        <w:t>。</w:t>
      </w:r>
    </w:p>
    <w:p w14:paraId="4325AB0C">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highlight w:val="none"/>
        </w:rPr>
      </w:pPr>
      <w:r>
        <w:rPr>
          <w:rFonts w:hint="eastAsia" w:ascii="Times New Roman" w:hAnsi="Times New Roman"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对获</w:t>
      </w:r>
      <w:r>
        <w:rPr>
          <w:rFonts w:hint="eastAsia" w:ascii="Times New Roman" w:hAnsi="Times New Roman" w:cs="Times New Roman"/>
          <w:sz w:val="32"/>
          <w:szCs w:val="32"/>
          <w:highlight w:val="none"/>
          <w:lang w:eastAsia="zh-CN"/>
        </w:rPr>
        <w:t>评</w:t>
      </w:r>
      <w:r>
        <w:rPr>
          <w:rFonts w:hint="default" w:ascii="Times New Roman" w:hAnsi="Times New Roman" w:eastAsia="仿宋_GB2312" w:cs="Times New Roman"/>
          <w:sz w:val="32"/>
          <w:szCs w:val="32"/>
          <w:highlight w:val="none"/>
        </w:rPr>
        <w:t>国家、省级夜间文化和旅游消费集聚区、文化产业</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新闻出版、网络视听</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示范园区、</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两业融合</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试点示范县市区</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园区</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等，</w:t>
      </w:r>
      <w:r>
        <w:rPr>
          <w:rFonts w:hint="eastAsia" w:ascii="Times New Roman" w:hAnsi="Times New Roman" w:cs="Times New Roman"/>
          <w:sz w:val="32"/>
          <w:szCs w:val="32"/>
          <w:highlight w:val="none"/>
          <w:lang w:eastAsia="zh-CN"/>
        </w:rPr>
        <w:t>实行</w:t>
      </w:r>
      <w:r>
        <w:rPr>
          <w:rFonts w:hint="default" w:ascii="Times New Roman" w:hAnsi="Times New Roman" w:eastAsia="仿宋_GB2312" w:cs="Times New Roman"/>
          <w:sz w:val="32"/>
          <w:szCs w:val="32"/>
          <w:highlight w:val="none"/>
        </w:rPr>
        <w:t>一次性</w:t>
      </w:r>
      <w:r>
        <w:rPr>
          <w:rFonts w:hint="eastAsia" w:ascii="Times New Roman" w:hAnsi="Times New Roman" w:cs="Times New Roman"/>
          <w:sz w:val="32"/>
          <w:szCs w:val="32"/>
          <w:highlight w:val="none"/>
          <w:lang w:eastAsia="zh-CN"/>
        </w:rPr>
        <w:t>奖励</w:t>
      </w:r>
      <w:r>
        <w:rPr>
          <w:rFonts w:hint="default" w:ascii="Times New Roman" w:hAnsi="Times New Roman" w:eastAsia="仿宋_GB2312" w:cs="Times New Roman"/>
          <w:sz w:val="32"/>
          <w:szCs w:val="32"/>
          <w:highlight w:val="none"/>
        </w:rPr>
        <w:t>。对获得国家、省级文化产业示范基地、数字出版示范基地</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示范单位</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、文化和科技融合示范基地、体育旅游示范基地、体育产业示范基地</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单位、项目</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两业融合</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试点示范企业等示范单位的，</w:t>
      </w:r>
      <w:r>
        <w:rPr>
          <w:rFonts w:hint="eastAsia" w:ascii="Times New Roman" w:hAnsi="Times New Roman" w:cs="Times New Roman"/>
          <w:sz w:val="32"/>
          <w:szCs w:val="32"/>
          <w:highlight w:val="none"/>
          <w:lang w:eastAsia="zh-CN"/>
        </w:rPr>
        <w:t>实行</w:t>
      </w:r>
      <w:r>
        <w:rPr>
          <w:rFonts w:hint="default" w:ascii="Times New Roman" w:hAnsi="Times New Roman" w:eastAsia="仿宋_GB2312" w:cs="Times New Roman"/>
          <w:sz w:val="32"/>
          <w:szCs w:val="32"/>
          <w:highlight w:val="none"/>
        </w:rPr>
        <w:t>一次性</w:t>
      </w:r>
      <w:r>
        <w:rPr>
          <w:rFonts w:hint="eastAsia" w:ascii="Times New Roman" w:hAnsi="Times New Roman" w:cs="Times New Roman"/>
          <w:sz w:val="32"/>
          <w:szCs w:val="32"/>
          <w:highlight w:val="none"/>
          <w:lang w:eastAsia="zh-CN"/>
        </w:rPr>
        <w:t>奖励</w:t>
      </w:r>
      <w:r>
        <w:rPr>
          <w:rFonts w:hint="default" w:ascii="Times New Roman" w:hAnsi="Times New Roman" w:eastAsia="仿宋_GB2312" w:cs="Times New Roman"/>
          <w:sz w:val="32"/>
          <w:szCs w:val="32"/>
          <w:highlight w:val="none"/>
        </w:rPr>
        <w:t>。</w:t>
      </w:r>
    </w:p>
    <w:p w14:paraId="41DE02C9">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highlight w:val="none"/>
        </w:rPr>
      </w:pPr>
      <w:r>
        <w:rPr>
          <w:rFonts w:hint="eastAsia" w:ascii="Times New Roman" w:hAnsi="Times New Roman" w:cs="Times New Roman"/>
          <w:sz w:val="32"/>
          <w:szCs w:val="32"/>
          <w:highlight w:val="none"/>
          <w:lang w:val="en-US" w:eastAsia="zh-CN"/>
        </w:rPr>
        <w:t>8</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对新认定省级文化企业十强、上市后备</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金文种子</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文化企业</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新认定省级文化产业品牌、</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银文种子</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文瞪种子</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的文化企业，</w:t>
      </w:r>
      <w:r>
        <w:rPr>
          <w:rFonts w:hint="eastAsia" w:ascii="Times New Roman" w:hAnsi="Times New Roman" w:cs="Times New Roman"/>
          <w:sz w:val="32"/>
          <w:szCs w:val="32"/>
          <w:highlight w:val="none"/>
          <w:lang w:eastAsia="zh-CN"/>
        </w:rPr>
        <w:t>实行</w:t>
      </w:r>
      <w:r>
        <w:rPr>
          <w:rFonts w:hint="default" w:ascii="Times New Roman" w:hAnsi="Times New Roman" w:eastAsia="仿宋_GB2312" w:cs="Times New Roman"/>
          <w:sz w:val="32"/>
          <w:szCs w:val="32"/>
          <w:highlight w:val="none"/>
        </w:rPr>
        <w:t>一次性</w:t>
      </w:r>
      <w:r>
        <w:rPr>
          <w:rFonts w:hint="eastAsia" w:ascii="Times New Roman" w:hAnsi="Times New Roman" w:cs="Times New Roman"/>
          <w:sz w:val="32"/>
          <w:szCs w:val="32"/>
          <w:highlight w:val="none"/>
          <w:lang w:eastAsia="zh-CN"/>
        </w:rPr>
        <w:t>奖励</w:t>
      </w:r>
      <w:r>
        <w:rPr>
          <w:rFonts w:hint="default" w:ascii="Times New Roman" w:hAnsi="Times New Roman" w:eastAsia="仿宋_GB2312" w:cs="Times New Roman"/>
          <w:sz w:val="32"/>
          <w:szCs w:val="32"/>
          <w:highlight w:val="none"/>
        </w:rPr>
        <w:t>。</w:t>
      </w:r>
    </w:p>
    <w:p w14:paraId="790A5B47">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highlight w:val="none"/>
        </w:rPr>
      </w:pPr>
      <w:r>
        <w:rPr>
          <w:rFonts w:hint="eastAsia" w:ascii="Times New Roman" w:hAnsi="Times New Roman" w:cs="Times New Roman"/>
          <w:sz w:val="32"/>
          <w:szCs w:val="32"/>
          <w:highlight w:val="none"/>
          <w:lang w:val="en-US" w:eastAsia="zh-CN"/>
        </w:rPr>
        <w:t>9.</w:t>
      </w:r>
      <w:r>
        <w:rPr>
          <w:rFonts w:hint="default" w:ascii="Times New Roman" w:hAnsi="Times New Roman" w:eastAsia="仿宋_GB2312" w:cs="Times New Roman"/>
          <w:sz w:val="32"/>
          <w:szCs w:val="32"/>
          <w:highlight w:val="none"/>
        </w:rPr>
        <w:t>对在国家、省级旅游商品及文化创意产品等各类评选中获得荣誉的企业，</w:t>
      </w:r>
      <w:r>
        <w:rPr>
          <w:rFonts w:hint="eastAsia" w:ascii="Times New Roman" w:hAnsi="Times New Roman" w:cs="Times New Roman"/>
          <w:sz w:val="32"/>
          <w:szCs w:val="32"/>
          <w:highlight w:val="none"/>
          <w:lang w:eastAsia="zh-CN"/>
        </w:rPr>
        <w:t>实行</w:t>
      </w:r>
      <w:r>
        <w:rPr>
          <w:rFonts w:hint="default" w:ascii="Times New Roman" w:hAnsi="Times New Roman" w:eastAsia="仿宋_GB2312" w:cs="Times New Roman"/>
          <w:sz w:val="32"/>
          <w:szCs w:val="32"/>
          <w:highlight w:val="none"/>
        </w:rPr>
        <w:t>一次性</w:t>
      </w:r>
      <w:r>
        <w:rPr>
          <w:rFonts w:hint="eastAsia" w:ascii="Times New Roman" w:hAnsi="Times New Roman" w:cs="Times New Roman"/>
          <w:sz w:val="32"/>
          <w:szCs w:val="32"/>
          <w:highlight w:val="none"/>
          <w:lang w:eastAsia="zh-CN"/>
        </w:rPr>
        <w:t>奖励</w:t>
      </w:r>
      <w:r>
        <w:rPr>
          <w:rFonts w:hint="default" w:ascii="Times New Roman" w:hAnsi="Times New Roman" w:eastAsia="仿宋_GB2312" w:cs="Times New Roman"/>
          <w:sz w:val="32"/>
          <w:szCs w:val="32"/>
          <w:highlight w:val="none"/>
        </w:rPr>
        <w:t>。</w:t>
      </w:r>
    </w:p>
    <w:p w14:paraId="46762B7F">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highlight w:val="none"/>
        </w:rPr>
      </w:pPr>
      <w:r>
        <w:rPr>
          <w:rFonts w:hint="eastAsia" w:ascii="Times New Roman" w:hAnsi="Times New Roman"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对新引进从事文旅主题公园、影视动漫制作、文化创意设计、网络视听游戏、数字出版印刷、互联网信息服务等新兴文化业态的文化企业及研发基地</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在本县注册公司并纳入规上文化服务业企业的，</w:t>
      </w:r>
      <w:r>
        <w:rPr>
          <w:rFonts w:hint="eastAsia" w:ascii="Times New Roman" w:hAnsi="Times New Roman" w:cs="Times New Roman"/>
          <w:sz w:val="32"/>
          <w:szCs w:val="32"/>
          <w:highlight w:val="none"/>
          <w:lang w:eastAsia="zh-CN"/>
        </w:rPr>
        <w:t>实行</w:t>
      </w:r>
      <w:r>
        <w:rPr>
          <w:rFonts w:hint="default" w:ascii="Times New Roman" w:hAnsi="Times New Roman" w:eastAsia="仿宋_GB2312" w:cs="Times New Roman"/>
          <w:sz w:val="32"/>
          <w:szCs w:val="32"/>
          <w:highlight w:val="none"/>
        </w:rPr>
        <w:t>一次性</w:t>
      </w:r>
      <w:r>
        <w:rPr>
          <w:rFonts w:hint="eastAsia" w:ascii="Times New Roman" w:hAnsi="Times New Roman" w:cs="Times New Roman"/>
          <w:sz w:val="32"/>
          <w:szCs w:val="32"/>
          <w:highlight w:val="none"/>
          <w:lang w:eastAsia="zh-CN"/>
        </w:rPr>
        <w:t>奖励</w:t>
      </w:r>
      <w:r>
        <w:rPr>
          <w:rFonts w:hint="default" w:ascii="Times New Roman" w:hAnsi="Times New Roman" w:eastAsia="仿宋_GB2312" w:cs="Times New Roman"/>
          <w:sz w:val="32"/>
          <w:szCs w:val="32"/>
          <w:highlight w:val="none"/>
        </w:rPr>
        <w:t>。</w:t>
      </w:r>
    </w:p>
    <w:p w14:paraId="433E2457">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highlight w:val="none"/>
        </w:rPr>
      </w:pPr>
      <w:r>
        <w:rPr>
          <w:rFonts w:hint="eastAsia" w:ascii="Times New Roman" w:hAnsi="Times New Roman" w:cs="Times New Roman"/>
          <w:sz w:val="32"/>
          <w:szCs w:val="32"/>
          <w:highlight w:val="none"/>
          <w:lang w:val="en-US" w:eastAsia="zh-CN"/>
        </w:rPr>
        <w:t>11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对在我县举办的展览</w:t>
      </w:r>
      <w:r>
        <w:rPr>
          <w:rFonts w:hint="eastAsia" w:ascii="Times New Roman" w:hAnsi="Times New Roman" w:cs="Times New Roman"/>
          <w:sz w:val="32"/>
          <w:szCs w:val="32"/>
          <w:highlight w:val="none"/>
          <w:lang w:eastAsia="zh-CN"/>
        </w:rPr>
        <w:t>或</w:t>
      </w:r>
      <w:r>
        <w:rPr>
          <w:rFonts w:hint="default" w:ascii="Times New Roman" w:hAnsi="Times New Roman" w:eastAsia="仿宋_GB2312" w:cs="Times New Roman"/>
          <w:sz w:val="32"/>
          <w:szCs w:val="32"/>
          <w:highlight w:val="none"/>
        </w:rPr>
        <w:t>对在我县新注册法人公司的会展机构落地一年内举办的展览，按照</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一事一议</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方式进行</w:t>
      </w:r>
      <w:r>
        <w:rPr>
          <w:rFonts w:hint="eastAsia" w:ascii="Times New Roman" w:hAnsi="Times New Roman" w:cs="Times New Roman"/>
          <w:sz w:val="32"/>
          <w:szCs w:val="32"/>
          <w:highlight w:val="none"/>
          <w:lang w:eastAsia="zh-CN"/>
        </w:rPr>
        <w:t>奖励</w:t>
      </w:r>
      <w:r>
        <w:rPr>
          <w:rFonts w:hint="default" w:ascii="Times New Roman" w:hAnsi="Times New Roman" w:eastAsia="仿宋_GB2312" w:cs="Times New Roman"/>
          <w:sz w:val="32"/>
          <w:szCs w:val="32"/>
          <w:highlight w:val="none"/>
        </w:rPr>
        <w:t>。</w:t>
      </w:r>
    </w:p>
    <w:p w14:paraId="545B2C20">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highlight w:val="none"/>
        </w:rPr>
      </w:pPr>
      <w:r>
        <w:rPr>
          <w:rFonts w:hint="eastAsia" w:ascii="Times New Roman" w:hAnsi="Times New Roman" w:cs="Times New Roman"/>
          <w:sz w:val="32"/>
          <w:szCs w:val="32"/>
          <w:highlight w:val="none"/>
          <w:lang w:val="en-US" w:eastAsia="zh-CN"/>
        </w:rPr>
        <w:t>12</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对省级以上行业商协会、学术机构、高校、行业主流媒体等机构、世界</w:t>
      </w:r>
      <w:r>
        <w:rPr>
          <w:rFonts w:hint="eastAsia" w:ascii="Times New Roman" w:hAnsi="Times New Roman" w:cs="Times New Roman"/>
          <w:sz w:val="32"/>
          <w:szCs w:val="32"/>
          <w:highlight w:val="none"/>
          <w:lang w:eastAsia="zh-CN"/>
        </w:rPr>
        <w:t>或</w:t>
      </w:r>
      <w:r>
        <w:rPr>
          <w:rFonts w:hint="default" w:ascii="Times New Roman" w:hAnsi="Times New Roman" w:eastAsia="仿宋_GB2312" w:cs="Times New Roman"/>
          <w:sz w:val="32"/>
          <w:szCs w:val="32"/>
          <w:highlight w:val="none"/>
        </w:rPr>
        <w:t>国内500强企业在我县举办的会议</w:t>
      </w:r>
      <w:r>
        <w:rPr>
          <w:rFonts w:hint="eastAsia" w:ascii="Times New Roman" w:hAnsi="Times New Roman" w:cs="Times New Roman"/>
          <w:sz w:val="32"/>
          <w:szCs w:val="32"/>
          <w:highlight w:val="none"/>
          <w:lang w:eastAsia="zh-CN"/>
        </w:rPr>
        <w:t>或</w:t>
      </w:r>
      <w:r>
        <w:rPr>
          <w:rFonts w:hint="default" w:ascii="Times New Roman" w:hAnsi="Times New Roman" w:eastAsia="仿宋_GB2312" w:cs="Times New Roman"/>
          <w:sz w:val="32"/>
          <w:szCs w:val="32"/>
          <w:highlight w:val="none"/>
        </w:rPr>
        <w:t>论坛，且在相当于三星级以上酒店住宿2晚及以上的，</w:t>
      </w:r>
      <w:r>
        <w:rPr>
          <w:rFonts w:hint="eastAsia" w:ascii="Times New Roman" w:hAnsi="Times New Roman" w:cs="Times New Roman"/>
          <w:sz w:val="32"/>
          <w:szCs w:val="32"/>
          <w:highlight w:val="none"/>
          <w:lang w:eastAsia="zh-CN"/>
        </w:rPr>
        <w:t>每百人按一定标准进行奖励</w:t>
      </w:r>
      <w:r>
        <w:rPr>
          <w:rFonts w:hint="default" w:ascii="Times New Roman" w:hAnsi="Times New Roman" w:eastAsia="仿宋_GB2312" w:cs="Times New Roman"/>
          <w:sz w:val="32"/>
          <w:szCs w:val="32"/>
          <w:highlight w:val="none"/>
        </w:rPr>
        <w:t>。</w:t>
      </w:r>
      <w:bookmarkStart w:id="3" w:name="_GoBack"/>
      <w:bookmarkEnd w:id="3"/>
    </w:p>
    <w:p w14:paraId="6C587DE6">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highlight w:val="none"/>
        </w:rPr>
      </w:pPr>
      <w:r>
        <w:rPr>
          <w:rFonts w:hint="eastAsia" w:ascii="Times New Roman" w:hAnsi="Times New Roman" w:cs="Times New Roman"/>
          <w:sz w:val="32"/>
          <w:szCs w:val="32"/>
          <w:highlight w:val="none"/>
          <w:lang w:val="en-US" w:eastAsia="zh-CN"/>
        </w:rPr>
        <w:t>13</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对年新增500万元以上智能化改造升级、智慧景区建设、新兴网络媒体传播、数字出版印刷、网络视听、媒体融合等设备的规上文化企业，</w:t>
      </w:r>
      <w:r>
        <w:rPr>
          <w:rFonts w:hint="eastAsia" w:ascii="Times New Roman" w:hAnsi="Times New Roman" w:cs="Times New Roman"/>
          <w:sz w:val="32"/>
          <w:szCs w:val="32"/>
          <w:highlight w:val="none"/>
          <w:lang w:eastAsia="zh-CN"/>
        </w:rPr>
        <w:t>实行</w:t>
      </w:r>
      <w:r>
        <w:rPr>
          <w:rFonts w:hint="default" w:ascii="Times New Roman" w:hAnsi="Times New Roman" w:eastAsia="仿宋_GB2312" w:cs="Times New Roman"/>
          <w:sz w:val="32"/>
          <w:szCs w:val="32"/>
          <w:highlight w:val="none"/>
        </w:rPr>
        <w:t>一次性</w:t>
      </w:r>
      <w:r>
        <w:rPr>
          <w:rFonts w:hint="eastAsia" w:ascii="Times New Roman" w:hAnsi="Times New Roman" w:cs="Times New Roman"/>
          <w:sz w:val="32"/>
          <w:szCs w:val="32"/>
          <w:highlight w:val="none"/>
          <w:lang w:eastAsia="zh-CN"/>
        </w:rPr>
        <w:t>奖励</w:t>
      </w:r>
      <w:r>
        <w:rPr>
          <w:rFonts w:hint="default" w:ascii="Times New Roman" w:hAnsi="Times New Roman" w:eastAsia="仿宋_GB2312" w:cs="Times New Roman"/>
          <w:sz w:val="32"/>
          <w:szCs w:val="32"/>
          <w:highlight w:val="none"/>
        </w:rPr>
        <w:t>。</w:t>
      </w:r>
    </w:p>
    <w:p w14:paraId="7105D7AC">
      <w:pPr>
        <w:overflowPunct w:val="0"/>
        <w:topLinePunct/>
        <w:spacing w:line="5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三、申报条件</w:t>
      </w:r>
    </w:p>
    <w:p w14:paraId="0FBE59F7">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（一）申报单位必须在兴山县市场监管部门注册登记。</w:t>
      </w:r>
    </w:p>
    <w:p w14:paraId="75529658">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（二）新增</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四上</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单位必须达到</w:t>
      </w:r>
      <w:r>
        <w:rPr>
          <w:rFonts w:hint="eastAsia" w:ascii="Times New Roman" w:hAnsi="Times New Roman" w:cs="Times New Roman"/>
          <w:sz w:val="32"/>
          <w:szCs w:val="32"/>
          <w:highlight w:val="none"/>
          <w:lang w:eastAsia="zh-CN"/>
        </w:rPr>
        <w:t>进规进限</w:t>
      </w:r>
      <w:r>
        <w:rPr>
          <w:rFonts w:hint="default" w:ascii="Times New Roman" w:hAnsi="Times New Roman" w:eastAsia="仿宋_GB2312" w:cs="Times New Roman"/>
          <w:sz w:val="32"/>
          <w:szCs w:val="32"/>
          <w:highlight w:val="none"/>
        </w:rPr>
        <w:t>标准并经国家统计局审定纳入当年企业一套表年报库并报送统计年报。</w:t>
      </w:r>
    </w:p>
    <w:p w14:paraId="2F631A15">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三）申报单位必须合法经营，依法纳税，无重大安全生产责任事故及其他违法行为。申报单位财务管理规范，并按时向业务主管部门、统计部门等报送相应报表，统计基础工作规范，上报数据全面、及时、准确。</w:t>
      </w:r>
    </w:p>
    <w:p w14:paraId="1C890910">
      <w:pPr>
        <w:overflowPunct w:val="0"/>
        <w:topLinePunct/>
        <w:spacing w:line="5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四、工作要求</w:t>
      </w:r>
    </w:p>
    <w:p w14:paraId="08D2027D">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（一）对同一主体符合上述多款</w:t>
      </w:r>
      <w:r>
        <w:rPr>
          <w:rFonts w:hint="eastAsia" w:ascii="Times New Roman" w:hAnsi="Times New Roman" w:cs="Times New Roman"/>
          <w:sz w:val="32"/>
          <w:szCs w:val="32"/>
          <w:highlight w:val="none"/>
          <w:lang w:eastAsia="zh-CN"/>
        </w:rPr>
        <w:t>奖励</w:t>
      </w:r>
      <w:r>
        <w:rPr>
          <w:rFonts w:hint="default" w:ascii="Times New Roman" w:hAnsi="Times New Roman" w:eastAsia="仿宋_GB2312" w:cs="Times New Roman"/>
          <w:sz w:val="32"/>
          <w:szCs w:val="32"/>
          <w:highlight w:val="none"/>
        </w:rPr>
        <w:t>规定的，按照</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就高不就低</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原则予以</w:t>
      </w:r>
      <w:r>
        <w:rPr>
          <w:rFonts w:hint="eastAsia" w:ascii="Times New Roman" w:hAnsi="Times New Roman" w:cs="Times New Roman"/>
          <w:sz w:val="32"/>
          <w:szCs w:val="32"/>
          <w:highlight w:val="none"/>
          <w:lang w:eastAsia="zh-CN"/>
        </w:rPr>
        <w:t>奖励</w:t>
      </w:r>
      <w:r>
        <w:rPr>
          <w:rFonts w:hint="default" w:ascii="Times New Roman" w:hAnsi="Times New Roman" w:eastAsia="仿宋_GB2312" w:cs="Times New Roman"/>
          <w:sz w:val="32"/>
          <w:szCs w:val="32"/>
          <w:highlight w:val="none"/>
        </w:rPr>
        <w:t>，不重复</w:t>
      </w:r>
      <w:r>
        <w:rPr>
          <w:rFonts w:hint="eastAsia" w:ascii="Times New Roman" w:hAnsi="Times New Roman" w:cs="Times New Roman"/>
          <w:sz w:val="32"/>
          <w:szCs w:val="32"/>
          <w:highlight w:val="none"/>
          <w:lang w:eastAsia="zh-CN"/>
        </w:rPr>
        <w:t>奖励</w:t>
      </w:r>
      <w:r>
        <w:rPr>
          <w:rFonts w:hint="default" w:ascii="Times New Roman" w:hAnsi="Times New Roman" w:eastAsia="仿宋_GB2312" w:cs="Times New Roman"/>
          <w:sz w:val="32"/>
          <w:szCs w:val="32"/>
          <w:highlight w:val="none"/>
        </w:rPr>
        <w:t>。</w:t>
      </w:r>
    </w:p>
    <w:p w14:paraId="3887C266">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（二）享受进规</w:t>
      </w:r>
      <w:r>
        <w:rPr>
          <w:rFonts w:hint="default" w:ascii="Times New Roman" w:hAnsi="Times New Roman" w:eastAsia="仿宋_GB2312" w:cs="Times New Roman"/>
          <w:color w:val="auto"/>
          <w:sz w:val="32"/>
          <w:szCs w:val="32"/>
          <w:highlight w:val="none"/>
        </w:rPr>
        <w:t>、进限、</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分改子</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主辅分离</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奖励的企业及新引进的文化企业（研发基地）三年内不得退库，公路货运企业增加的车辆三年内不得报废、过户、注销，否则全额收回奖励资金。</w:t>
      </w:r>
    </w:p>
    <w:p w14:paraId="521C2BDF">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cs="Times New Roman"/>
          <w:sz w:val="32"/>
          <w:szCs w:val="32"/>
          <w:highlight w:val="none"/>
          <w:lang w:eastAsia="zh-CN"/>
        </w:rPr>
        <w:t>三</w:t>
      </w:r>
      <w:r>
        <w:rPr>
          <w:rFonts w:hint="default" w:ascii="Times New Roman" w:hAnsi="Times New Roman" w:eastAsia="仿宋_GB2312" w:cs="Times New Roman"/>
          <w:sz w:val="32"/>
          <w:szCs w:val="32"/>
          <w:highlight w:val="none"/>
        </w:rPr>
        <w:t>）申报单位要自觉接受监督检查，对于弄虚作假骗取奖励扶持资金的单位，将依照《财政违法行为处罚处分条例》，采取通报批评、追回资金、向有关部门移交线索、纳入社会诚信档案等方式进行处理。</w:t>
      </w:r>
    </w:p>
    <w:p w14:paraId="499463A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w:t>
      </w:r>
      <w:r>
        <w:rPr>
          <w:rFonts w:hint="default" w:ascii="Times New Roman" w:hAnsi="Times New Roman" w:cs="Times New Roman"/>
          <w:b w:val="0"/>
          <w:bCs w:val="0"/>
          <w:sz w:val="32"/>
          <w:szCs w:val="32"/>
          <w:highlight w:val="none"/>
          <w:lang w:eastAsia="zh-CN"/>
        </w:rPr>
        <w:t>四</w:t>
      </w:r>
      <w:r>
        <w:rPr>
          <w:rFonts w:hint="default" w:ascii="Times New Roman" w:hAnsi="Times New Roman" w:eastAsia="仿宋_GB2312" w:cs="Times New Roman"/>
          <w:b w:val="0"/>
          <w:bCs w:val="0"/>
          <w:sz w:val="32"/>
          <w:szCs w:val="32"/>
          <w:highlight w:val="none"/>
        </w:rPr>
        <w:t>）对前述</w:t>
      </w:r>
      <w:r>
        <w:rPr>
          <w:rFonts w:hint="eastAsia" w:ascii="Times New Roman" w:hAnsi="Times New Roman" w:cs="Times New Roman"/>
          <w:b w:val="0"/>
          <w:bCs w:val="0"/>
          <w:sz w:val="32"/>
          <w:szCs w:val="32"/>
          <w:highlight w:val="none"/>
          <w:lang w:eastAsia="zh-CN"/>
        </w:rPr>
        <w:t>奖励</w:t>
      </w:r>
      <w:r>
        <w:rPr>
          <w:rFonts w:hint="default" w:ascii="Times New Roman" w:hAnsi="Times New Roman" w:eastAsia="仿宋_GB2312" w:cs="Times New Roman"/>
          <w:b w:val="0"/>
          <w:bCs w:val="0"/>
          <w:sz w:val="32"/>
          <w:szCs w:val="32"/>
          <w:highlight w:val="none"/>
        </w:rPr>
        <w:t>事项分类实施兑现。</w:t>
      </w:r>
    </w:p>
    <w:p w14:paraId="32B574D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eastAsia="zh-CN"/>
        </w:rPr>
        <w:t>1</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rPr>
        <w:t>免申即享：对第（一）</w:t>
      </w:r>
      <w:r>
        <w:rPr>
          <w:rFonts w:hint="eastAsia" w:ascii="Times New Roman" w:hAnsi="Times New Roman" w:cs="Times New Roman"/>
          <w:b w:val="0"/>
          <w:bCs w:val="0"/>
          <w:sz w:val="32"/>
          <w:szCs w:val="32"/>
          <w:highlight w:val="none"/>
          <w:lang w:eastAsia="zh-CN"/>
        </w:rPr>
        <w:t>至（五）</w:t>
      </w:r>
      <w:r>
        <w:rPr>
          <w:rFonts w:hint="default" w:ascii="Times New Roman" w:hAnsi="Times New Roman" w:eastAsia="仿宋_GB2312" w:cs="Times New Roman"/>
          <w:b w:val="0"/>
          <w:bCs w:val="0"/>
          <w:sz w:val="32"/>
          <w:szCs w:val="32"/>
          <w:highlight w:val="none"/>
        </w:rPr>
        <w:t>条</w:t>
      </w:r>
      <w:r>
        <w:rPr>
          <w:rFonts w:hint="default"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rPr>
        <w:t>由行业主管部门会同</w:t>
      </w:r>
      <w:r>
        <w:rPr>
          <w:rFonts w:hint="default" w:ascii="Times New Roman" w:hAnsi="Times New Roman" w:cs="Times New Roman"/>
          <w:b w:val="0"/>
          <w:bCs w:val="0"/>
          <w:sz w:val="32"/>
          <w:szCs w:val="32"/>
          <w:highlight w:val="none"/>
          <w:lang w:eastAsia="zh-CN"/>
        </w:rPr>
        <w:t>县</w:t>
      </w:r>
      <w:r>
        <w:rPr>
          <w:rFonts w:hint="default" w:ascii="Times New Roman" w:hAnsi="Times New Roman" w:eastAsia="仿宋_GB2312" w:cs="Times New Roman"/>
          <w:b w:val="0"/>
          <w:bCs w:val="0"/>
          <w:sz w:val="32"/>
          <w:szCs w:val="32"/>
          <w:highlight w:val="none"/>
        </w:rPr>
        <w:t>财政局、</w:t>
      </w:r>
      <w:r>
        <w:rPr>
          <w:rFonts w:hint="default" w:ascii="Times New Roman" w:hAnsi="Times New Roman" w:cs="Times New Roman"/>
          <w:b w:val="0"/>
          <w:bCs w:val="0"/>
          <w:sz w:val="32"/>
          <w:szCs w:val="32"/>
          <w:highlight w:val="none"/>
          <w:lang w:eastAsia="zh-CN"/>
        </w:rPr>
        <w:t>县</w:t>
      </w:r>
      <w:r>
        <w:rPr>
          <w:rFonts w:hint="default" w:ascii="Times New Roman" w:hAnsi="Times New Roman" w:eastAsia="仿宋_GB2312" w:cs="Times New Roman"/>
          <w:b w:val="0"/>
          <w:bCs w:val="0"/>
          <w:sz w:val="32"/>
          <w:szCs w:val="32"/>
          <w:highlight w:val="none"/>
        </w:rPr>
        <w:t>统计局对奖励对象审核后，实行免申报兑现</w:t>
      </w:r>
      <w:r>
        <w:rPr>
          <w:rFonts w:hint="eastAsia" w:ascii="Times New Roman" w:hAnsi="Times New Roman" w:cs="Times New Roman"/>
          <w:b w:val="0"/>
          <w:bCs w:val="0"/>
          <w:sz w:val="32"/>
          <w:szCs w:val="32"/>
          <w:highlight w:val="none"/>
          <w:lang w:eastAsia="zh-CN"/>
        </w:rPr>
        <w:t>。</w:t>
      </w:r>
    </w:p>
    <w:p w14:paraId="73D27BB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eastAsia="zh-CN"/>
        </w:rPr>
        <w:t>2</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rPr>
        <w:t>申报审批：对</w:t>
      </w:r>
      <w:r>
        <w:rPr>
          <w:rFonts w:hint="default" w:ascii="Times New Roman" w:hAnsi="Times New Roman" w:eastAsia="仿宋_GB2312" w:cs="Times New Roman"/>
          <w:b w:val="0"/>
          <w:bCs w:val="0"/>
          <w:kern w:val="2"/>
          <w:sz w:val="32"/>
          <w:szCs w:val="32"/>
          <w:highlight w:val="none"/>
          <w:lang w:val="en-US" w:eastAsia="zh-CN" w:bidi="ar-SA"/>
        </w:rPr>
        <w:t>第（六）条，</w:t>
      </w:r>
      <w:r>
        <w:rPr>
          <w:rFonts w:hint="default" w:ascii="Times New Roman" w:hAnsi="Times New Roman" w:eastAsia="仿宋_GB2312" w:cs="Times New Roman"/>
          <w:b w:val="0"/>
          <w:bCs w:val="0"/>
          <w:sz w:val="32"/>
          <w:szCs w:val="32"/>
          <w:highlight w:val="none"/>
        </w:rPr>
        <w:t>按照</w:t>
      </w:r>
      <w:r>
        <w:rPr>
          <w:rFonts w:hint="eastAsia" w:ascii="Times New Roman" w:hAnsi="Times New Roman"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一事一议</w:t>
      </w:r>
      <w:r>
        <w:rPr>
          <w:rFonts w:hint="eastAsia" w:ascii="Times New Roman" w:hAnsi="Times New Roman"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方式进行</w:t>
      </w:r>
      <w:r>
        <w:rPr>
          <w:rFonts w:hint="eastAsia" w:ascii="Times New Roman" w:hAnsi="Times New Roman" w:cs="Times New Roman"/>
          <w:b w:val="0"/>
          <w:bCs w:val="0"/>
          <w:sz w:val="32"/>
          <w:szCs w:val="32"/>
          <w:highlight w:val="none"/>
          <w:lang w:eastAsia="zh-CN"/>
        </w:rPr>
        <w:t>奖励</w:t>
      </w:r>
      <w:r>
        <w:rPr>
          <w:rFonts w:hint="default" w:ascii="Times New Roman" w:hAnsi="Times New Roman" w:eastAsia="仿宋_GB2312" w:cs="Times New Roman"/>
          <w:b w:val="0"/>
          <w:bCs w:val="0"/>
          <w:sz w:val="32"/>
          <w:szCs w:val="32"/>
          <w:highlight w:val="none"/>
        </w:rPr>
        <w:t>。企业向县人民政府提交补助申请，县政府</w:t>
      </w:r>
      <w:r>
        <w:rPr>
          <w:rFonts w:hint="default" w:ascii="Times New Roman" w:hAnsi="Times New Roman" w:eastAsia="仿宋_GB2312" w:cs="Times New Roman"/>
          <w:b w:val="0"/>
          <w:bCs w:val="0"/>
          <w:sz w:val="32"/>
          <w:szCs w:val="32"/>
          <w:highlight w:val="none"/>
          <w:lang w:eastAsia="zh-CN"/>
        </w:rPr>
        <w:t>研究</w:t>
      </w:r>
      <w:r>
        <w:rPr>
          <w:rFonts w:hint="default" w:ascii="Times New Roman" w:hAnsi="Times New Roman" w:eastAsia="仿宋_GB2312" w:cs="Times New Roman"/>
          <w:b w:val="0"/>
          <w:bCs w:val="0"/>
          <w:sz w:val="32"/>
          <w:szCs w:val="32"/>
          <w:highlight w:val="none"/>
        </w:rPr>
        <w:t>同意后予以支持。</w:t>
      </w:r>
    </w:p>
    <w:p w14:paraId="43D9C53B">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sz w:val="32"/>
          <w:szCs w:val="32"/>
          <w:highlight w:val="none"/>
          <w:lang w:eastAsia="zh-CN"/>
        </w:rPr>
      </w:pPr>
      <w:r>
        <w:rPr>
          <w:rFonts w:hint="eastAsia" w:ascii="Times New Roman" w:hAnsi="Times New Roman" w:cs="Times New Roman"/>
          <w:sz w:val="32"/>
          <w:szCs w:val="32"/>
          <w:highlight w:val="none"/>
          <w:lang w:eastAsia="zh-CN"/>
        </w:rPr>
        <w:t>（五）本办法由县发改局会同县科经局、县文旅局、县交通运输局、县委宣传部等相关部门负责解释。</w:t>
      </w:r>
    </w:p>
    <w:p w14:paraId="4EF7B6E9">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cs="Times New Roman"/>
          <w:sz w:val="32"/>
          <w:szCs w:val="32"/>
          <w:highlight w:val="none"/>
          <w:lang w:eastAsia="zh-CN"/>
        </w:rPr>
        <w:t>（六）</w:t>
      </w:r>
      <w:r>
        <w:rPr>
          <w:rFonts w:hint="default" w:ascii="Times New Roman" w:hAnsi="Times New Roman" w:eastAsia="仿宋_GB2312" w:cs="Times New Roman"/>
          <w:sz w:val="32"/>
          <w:szCs w:val="32"/>
          <w:highlight w:val="none"/>
        </w:rPr>
        <w:t>本办法自</w:t>
      </w:r>
      <w:r>
        <w:rPr>
          <w:rFonts w:hint="eastAsia" w:ascii="Times New Roman" w:hAnsi="Times New Roman" w:cs="Times New Roman"/>
          <w:sz w:val="32"/>
          <w:szCs w:val="32"/>
          <w:highlight w:val="none"/>
          <w:lang w:val="en-US" w:eastAsia="zh-CN"/>
        </w:rPr>
        <w:t>2025年1月1日</w:t>
      </w:r>
      <w:r>
        <w:rPr>
          <w:rFonts w:hint="default" w:ascii="Times New Roman" w:hAnsi="Times New Roman" w:eastAsia="仿宋_GB2312" w:cs="Times New Roman"/>
          <w:sz w:val="32"/>
          <w:szCs w:val="32"/>
          <w:highlight w:val="none"/>
        </w:rPr>
        <w:t>起执行，</w:t>
      </w:r>
      <w:r>
        <w:rPr>
          <w:rFonts w:hint="default" w:ascii="Times New Roman" w:hAnsi="Times New Roman" w:cs="Times New Roman"/>
          <w:sz w:val="32"/>
          <w:szCs w:val="32"/>
          <w:highlight w:val="none"/>
          <w:lang w:eastAsia="zh-CN"/>
        </w:rPr>
        <w:t>有效期至</w:t>
      </w:r>
      <w:r>
        <w:rPr>
          <w:rFonts w:hint="default" w:ascii="Times New Roman" w:hAnsi="Times New Roman" w:cs="Times New Roman"/>
          <w:sz w:val="32"/>
          <w:szCs w:val="32"/>
          <w:highlight w:val="none"/>
          <w:lang w:val="en-US" w:eastAsia="zh-CN"/>
        </w:rPr>
        <w:t>2027年12月31日。</w:t>
      </w:r>
      <w:r>
        <w:rPr>
          <w:rFonts w:hint="default" w:ascii="Times New Roman" w:hAnsi="Times New Roman" w:eastAsia="仿宋_GB2312" w:cs="Times New Roman"/>
          <w:sz w:val="32"/>
          <w:szCs w:val="32"/>
          <w:highlight w:val="none"/>
        </w:rPr>
        <w:t>其他有关文件中涉及服务业财政</w:t>
      </w:r>
      <w:r>
        <w:rPr>
          <w:rFonts w:hint="eastAsia" w:ascii="Times New Roman" w:hAnsi="Times New Roman" w:cs="Times New Roman"/>
          <w:sz w:val="32"/>
          <w:szCs w:val="32"/>
          <w:highlight w:val="none"/>
          <w:lang w:eastAsia="zh-CN"/>
        </w:rPr>
        <w:t>奖励</w:t>
      </w:r>
      <w:r>
        <w:rPr>
          <w:rFonts w:hint="default" w:ascii="Times New Roman" w:hAnsi="Times New Roman" w:eastAsia="仿宋_GB2312" w:cs="Times New Roman"/>
          <w:sz w:val="32"/>
          <w:szCs w:val="32"/>
          <w:highlight w:val="none"/>
        </w:rPr>
        <w:t>的条款同时废止</w:t>
      </w:r>
      <w:r>
        <w:rPr>
          <w:rFonts w:hint="eastAsia" w:ascii="Times New Roman" w:hAnsi="Times New Roman" w:cs="Times New Roman"/>
          <w:sz w:val="32"/>
          <w:szCs w:val="32"/>
          <w:highlight w:val="none"/>
          <w:lang w:eastAsia="zh-CN"/>
        </w:rPr>
        <w:t>。</w:t>
      </w:r>
    </w:p>
    <w:sectPr>
      <w:pgSz w:w="11906" w:h="16838"/>
      <w:pgMar w:top="2154" w:right="1474" w:bottom="2098" w:left="1417" w:header="851" w:footer="992" w:gutter="0"/>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82D70F"/>
    <w:multiLevelType w:val="multilevel"/>
    <w:tmpl w:val="C882D70F"/>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zMjQ0Yzk4YzBjOTYyYjU0MjZmNjhmODRkOWRkZDgifQ=="/>
  </w:docVars>
  <w:rsids>
    <w:rsidRoot w:val="4F196955"/>
    <w:rsid w:val="002A157B"/>
    <w:rsid w:val="00AC04E9"/>
    <w:rsid w:val="00F95F1F"/>
    <w:rsid w:val="015C4713"/>
    <w:rsid w:val="01C77A54"/>
    <w:rsid w:val="021B342F"/>
    <w:rsid w:val="026F5AC7"/>
    <w:rsid w:val="027D6669"/>
    <w:rsid w:val="02E73FDA"/>
    <w:rsid w:val="030A6CC4"/>
    <w:rsid w:val="03315B5D"/>
    <w:rsid w:val="03562810"/>
    <w:rsid w:val="059E135E"/>
    <w:rsid w:val="05A332A2"/>
    <w:rsid w:val="05AD7DDA"/>
    <w:rsid w:val="062432BB"/>
    <w:rsid w:val="06CE1711"/>
    <w:rsid w:val="06DA410F"/>
    <w:rsid w:val="074C27E4"/>
    <w:rsid w:val="0774173C"/>
    <w:rsid w:val="096C0904"/>
    <w:rsid w:val="09A8490D"/>
    <w:rsid w:val="09E35745"/>
    <w:rsid w:val="0A2D0895"/>
    <w:rsid w:val="0A444E93"/>
    <w:rsid w:val="0B05083B"/>
    <w:rsid w:val="0B376DAC"/>
    <w:rsid w:val="0BCF74EE"/>
    <w:rsid w:val="0C5C7EA9"/>
    <w:rsid w:val="0CC91A63"/>
    <w:rsid w:val="0D387105"/>
    <w:rsid w:val="0D39103F"/>
    <w:rsid w:val="0EDF6127"/>
    <w:rsid w:val="0EE04A96"/>
    <w:rsid w:val="10926EB7"/>
    <w:rsid w:val="109A0D5B"/>
    <w:rsid w:val="115B7020"/>
    <w:rsid w:val="11FC38FE"/>
    <w:rsid w:val="12161B76"/>
    <w:rsid w:val="123734F6"/>
    <w:rsid w:val="125B34EB"/>
    <w:rsid w:val="12CA2D35"/>
    <w:rsid w:val="134B2E1F"/>
    <w:rsid w:val="14A07213"/>
    <w:rsid w:val="14F15F88"/>
    <w:rsid w:val="15277762"/>
    <w:rsid w:val="15A011EE"/>
    <w:rsid w:val="172D66F0"/>
    <w:rsid w:val="17397720"/>
    <w:rsid w:val="19400B62"/>
    <w:rsid w:val="1A0155DB"/>
    <w:rsid w:val="1A6C5237"/>
    <w:rsid w:val="1A9836F8"/>
    <w:rsid w:val="1AB52028"/>
    <w:rsid w:val="1AE51188"/>
    <w:rsid w:val="1B29106C"/>
    <w:rsid w:val="1C4B0CE0"/>
    <w:rsid w:val="1C664061"/>
    <w:rsid w:val="1C6F50CD"/>
    <w:rsid w:val="1CBF0BD7"/>
    <w:rsid w:val="1D62400C"/>
    <w:rsid w:val="1DFA7B88"/>
    <w:rsid w:val="1E314610"/>
    <w:rsid w:val="1F210CD0"/>
    <w:rsid w:val="1F6D2503"/>
    <w:rsid w:val="1FB0061C"/>
    <w:rsid w:val="1FC40B71"/>
    <w:rsid w:val="1FF3059E"/>
    <w:rsid w:val="210B298B"/>
    <w:rsid w:val="214A06AB"/>
    <w:rsid w:val="217E366D"/>
    <w:rsid w:val="22001566"/>
    <w:rsid w:val="2235052F"/>
    <w:rsid w:val="232A7534"/>
    <w:rsid w:val="23A13A52"/>
    <w:rsid w:val="24A00B1C"/>
    <w:rsid w:val="25940079"/>
    <w:rsid w:val="259764A5"/>
    <w:rsid w:val="25F34032"/>
    <w:rsid w:val="261F5506"/>
    <w:rsid w:val="262E1526"/>
    <w:rsid w:val="26720FA8"/>
    <w:rsid w:val="26BD38FB"/>
    <w:rsid w:val="271B4EA1"/>
    <w:rsid w:val="285A713D"/>
    <w:rsid w:val="28AD65A2"/>
    <w:rsid w:val="297D4EF4"/>
    <w:rsid w:val="299A244B"/>
    <w:rsid w:val="29B04E0F"/>
    <w:rsid w:val="2A234631"/>
    <w:rsid w:val="2ADA433F"/>
    <w:rsid w:val="2B0558BD"/>
    <w:rsid w:val="2B057BED"/>
    <w:rsid w:val="2B160A74"/>
    <w:rsid w:val="2B770715"/>
    <w:rsid w:val="2C68569F"/>
    <w:rsid w:val="2D5B5E18"/>
    <w:rsid w:val="2DBC0FAF"/>
    <w:rsid w:val="2E0E361F"/>
    <w:rsid w:val="2E2474FA"/>
    <w:rsid w:val="2E754334"/>
    <w:rsid w:val="2F141D40"/>
    <w:rsid w:val="30116B9E"/>
    <w:rsid w:val="30800E50"/>
    <w:rsid w:val="31697021"/>
    <w:rsid w:val="31B337A0"/>
    <w:rsid w:val="32186D19"/>
    <w:rsid w:val="329910D1"/>
    <w:rsid w:val="329B65B9"/>
    <w:rsid w:val="329C0479"/>
    <w:rsid w:val="335D331D"/>
    <w:rsid w:val="33CE2612"/>
    <w:rsid w:val="340117B1"/>
    <w:rsid w:val="34524B9E"/>
    <w:rsid w:val="3480277B"/>
    <w:rsid w:val="34DD524A"/>
    <w:rsid w:val="36570D7F"/>
    <w:rsid w:val="37586D21"/>
    <w:rsid w:val="37AA365F"/>
    <w:rsid w:val="38506D58"/>
    <w:rsid w:val="388D4D7E"/>
    <w:rsid w:val="38D80B15"/>
    <w:rsid w:val="39EB017F"/>
    <w:rsid w:val="3A6338A5"/>
    <w:rsid w:val="3BF133FB"/>
    <w:rsid w:val="3C9A2FE9"/>
    <w:rsid w:val="3D0C4380"/>
    <w:rsid w:val="3D81728E"/>
    <w:rsid w:val="3DAE1F39"/>
    <w:rsid w:val="3EBC63BD"/>
    <w:rsid w:val="3FB16ECC"/>
    <w:rsid w:val="3FE840AB"/>
    <w:rsid w:val="403E41AF"/>
    <w:rsid w:val="412A6633"/>
    <w:rsid w:val="41687AA3"/>
    <w:rsid w:val="41990E72"/>
    <w:rsid w:val="431C532F"/>
    <w:rsid w:val="4337570D"/>
    <w:rsid w:val="4350119D"/>
    <w:rsid w:val="4377091B"/>
    <w:rsid w:val="43786756"/>
    <w:rsid w:val="440F7278"/>
    <w:rsid w:val="45063909"/>
    <w:rsid w:val="46022BE9"/>
    <w:rsid w:val="4639168B"/>
    <w:rsid w:val="46543AC1"/>
    <w:rsid w:val="47DA511D"/>
    <w:rsid w:val="49007ED2"/>
    <w:rsid w:val="4B3551B7"/>
    <w:rsid w:val="4B6E09DA"/>
    <w:rsid w:val="4B9957D7"/>
    <w:rsid w:val="4D01663E"/>
    <w:rsid w:val="4D5B7DAE"/>
    <w:rsid w:val="4DBD72B7"/>
    <w:rsid w:val="4E096616"/>
    <w:rsid w:val="4E8F2524"/>
    <w:rsid w:val="4EC72849"/>
    <w:rsid w:val="4EFD7655"/>
    <w:rsid w:val="4F196955"/>
    <w:rsid w:val="4F8213D1"/>
    <w:rsid w:val="501E1466"/>
    <w:rsid w:val="50E54DE6"/>
    <w:rsid w:val="517C035D"/>
    <w:rsid w:val="51EC6F37"/>
    <w:rsid w:val="52607245"/>
    <w:rsid w:val="52E57838"/>
    <w:rsid w:val="5382777D"/>
    <w:rsid w:val="546C483B"/>
    <w:rsid w:val="54AA19D8"/>
    <w:rsid w:val="54BE5B01"/>
    <w:rsid w:val="54D358E3"/>
    <w:rsid w:val="554E0A50"/>
    <w:rsid w:val="56067CFC"/>
    <w:rsid w:val="56B8595F"/>
    <w:rsid w:val="57190E2C"/>
    <w:rsid w:val="574A1FDA"/>
    <w:rsid w:val="57AE6A52"/>
    <w:rsid w:val="58163A93"/>
    <w:rsid w:val="59500D78"/>
    <w:rsid w:val="596453B9"/>
    <w:rsid w:val="59D150D0"/>
    <w:rsid w:val="5B4036CF"/>
    <w:rsid w:val="5B430EE6"/>
    <w:rsid w:val="5C0642D7"/>
    <w:rsid w:val="5C4E0E78"/>
    <w:rsid w:val="5D061599"/>
    <w:rsid w:val="5D8D642B"/>
    <w:rsid w:val="5DBD5E14"/>
    <w:rsid w:val="5DEF1EB3"/>
    <w:rsid w:val="5E0017B2"/>
    <w:rsid w:val="5F453075"/>
    <w:rsid w:val="5F61293D"/>
    <w:rsid w:val="5FEE79F0"/>
    <w:rsid w:val="608530DC"/>
    <w:rsid w:val="60FB7199"/>
    <w:rsid w:val="626926CD"/>
    <w:rsid w:val="638A48BB"/>
    <w:rsid w:val="638F57E3"/>
    <w:rsid w:val="643B7B50"/>
    <w:rsid w:val="65093167"/>
    <w:rsid w:val="6594656F"/>
    <w:rsid w:val="66380E6B"/>
    <w:rsid w:val="66B82D64"/>
    <w:rsid w:val="66E026C0"/>
    <w:rsid w:val="675E6F1C"/>
    <w:rsid w:val="67D71C13"/>
    <w:rsid w:val="68757459"/>
    <w:rsid w:val="68AD6BF3"/>
    <w:rsid w:val="69131EA7"/>
    <w:rsid w:val="69DD32FD"/>
    <w:rsid w:val="6A4806F7"/>
    <w:rsid w:val="6BA513C4"/>
    <w:rsid w:val="6BCC2552"/>
    <w:rsid w:val="6BDB588C"/>
    <w:rsid w:val="6C32620E"/>
    <w:rsid w:val="6D0F7832"/>
    <w:rsid w:val="6DAE4EA1"/>
    <w:rsid w:val="6DF13BE5"/>
    <w:rsid w:val="6EBF1AF9"/>
    <w:rsid w:val="6FEC7CCF"/>
    <w:rsid w:val="70400CF7"/>
    <w:rsid w:val="70771AEF"/>
    <w:rsid w:val="71626478"/>
    <w:rsid w:val="717A7092"/>
    <w:rsid w:val="71A0260B"/>
    <w:rsid w:val="72070C82"/>
    <w:rsid w:val="72BD50AB"/>
    <w:rsid w:val="72C53B3E"/>
    <w:rsid w:val="72D832CF"/>
    <w:rsid w:val="736810C4"/>
    <w:rsid w:val="7544268D"/>
    <w:rsid w:val="75755901"/>
    <w:rsid w:val="7605758F"/>
    <w:rsid w:val="76487F5B"/>
    <w:rsid w:val="765B5E40"/>
    <w:rsid w:val="777A4002"/>
    <w:rsid w:val="77855777"/>
    <w:rsid w:val="77EE3DB3"/>
    <w:rsid w:val="77F8489C"/>
    <w:rsid w:val="78121E57"/>
    <w:rsid w:val="791E7E8F"/>
    <w:rsid w:val="79C25500"/>
    <w:rsid w:val="79F22E06"/>
    <w:rsid w:val="7A2A32E8"/>
    <w:rsid w:val="7A8D4F73"/>
    <w:rsid w:val="7AC00466"/>
    <w:rsid w:val="7B0D36F0"/>
    <w:rsid w:val="7B264FE2"/>
    <w:rsid w:val="7CC45DF5"/>
    <w:rsid w:val="7CE75128"/>
    <w:rsid w:val="7E193034"/>
    <w:rsid w:val="7F6C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Calibri" w:hAnsi="Calibri" w:eastAsia="仿宋_GB2312" w:cs="Times New Roman"/>
      <w:kern w:val="2"/>
      <w:sz w:val="32"/>
      <w:szCs w:val="24"/>
      <w:lang w:val="en-US" w:eastAsia="zh-CN" w:bidi="ar-SA"/>
    </w:rPr>
  </w:style>
  <w:style w:type="paragraph" w:styleId="2">
    <w:name w:val="heading 1"/>
    <w:basedOn w:val="1"/>
    <w:next w:val="1"/>
    <w:link w:val="27"/>
    <w:qFormat/>
    <w:uiPriority w:val="0"/>
    <w:pPr>
      <w:spacing w:before="0" w:beforeAutospacing="0" w:after="0" w:afterAutospacing="0" w:line="500" w:lineRule="exact"/>
      <w:jc w:val="left"/>
      <w:outlineLvl w:val="0"/>
    </w:pPr>
    <w:rPr>
      <w:rFonts w:hint="eastAsia" w:ascii="方正小标宋简体" w:hAnsi="方正小标宋简体" w:eastAsia="方正小标宋简体" w:cs="方正小标宋简体"/>
      <w:kern w:val="44"/>
      <w:sz w:val="44"/>
      <w:szCs w:val="44"/>
      <w:lang w:bidi="ar"/>
    </w:rPr>
  </w:style>
  <w:style w:type="paragraph" w:styleId="3">
    <w:name w:val="heading 2"/>
    <w:basedOn w:val="1"/>
    <w:next w:val="1"/>
    <w:link w:val="28"/>
    <w:semiHidden/>
    <w:unhideWhenUsed/>
    <w:qFormat/>
    <w:uiPriority w:val="0"/>
    <w:pPr>
      <w:keepNext/>
      <w:keepLines/>
      <w:tabs>
        <w:tab w:val="left" w:pos="0"/>
        <w:tab w:val="left" w:pos="420"/>
      </w:tabs>
      <w:ind w:firstLine="880" w:firstLineChars="200"/>
      <w:outlineLvl w:val="1"/>
    </w:pPr>
    <w:rPr>
      <w:rFonts w:ascii="Times New Roman" w:hAnsi="Times New Roman" w:eastAsia="黑体" w:cs="Times New Roman"/>
      <w:bCs/>
      <w:color w:val="000000"/>
      <w:szCs w:val="32"/>
    </w:rPr>
  </w:style>
  <w:style w:type="paragraph" w:styleId="4">
    <w:name w:val="heading 3"/>
    <w:basedOn w:val="1"/>
    <w:next w:val="1"/>
    <w:link w:val="29"/>
    <w:semiHidden/>
    <w:unhideWhenUsed/>
    <w:qFormat/>
    <w:uiPriority w:val="0"/>
    <w:pPr>
      <w:keepNext/>
      <w:keepLines/>
      <w:outlineLvl w:val="2"/>
    </w:pPr>
    <w:rPr>
      <w:rFonts w:eastAsia="楷体" w:cs="仿宋" w:asciiTheme="minorAscii" w:hAnsiTheme="minorAscii"/>
      <w:bCs/>
      <w:sz w:val="32"/>
      <w:szCs w:val="32"/>
    </w:rPr>
  </w:style>
  <w:style w:type="paragraph" w:styleId="5">
    <w:name w:val="heading 4"/>
    <w:basedOn w:val="1"/>
    <w:next w:val="1"/>
    <w:link w:val="30"/>
    <w:semiHidden/>
    <w:unhideWhenUsed/>
    <w:qFormat/>
    <w:uiPriority w:val="0"/>
    <w:pPr>
      <w:numPr>
        <w:ilvl w:val="3"/>
        <w:numId w:val="1"/>
      </w:numPr>
      <w:tabs>
        <w:tab w:val="left" w:pos="980"/>
      </w:tabs>
      <w:spacing w:before="50" w:beforeLines="50" w:after="50" w:afterLines="50"/>
      <w:ind w:left="0" w:firstLine="402" w:firstLineChars="0"/>
      <w:outlineLvl w:val="3"/>
    </w:pPr>
    <w:rPr>
      <w:rFonts w:ascii="黑体" w:hAnsi="黑体" w:eastAsia="宋体" w:cs="黑体"/>
      <w:b/>
      <w:sz w:val="28"/>
      <w:szCs w:val="22"/>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0" w:firstLine="402"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0" w:firstLine="402"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0" w:firstLine="402"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0" w:firstLine="402"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0" w:firstLine="402" w:firstLineChars="0"/>
      <w:outlineLvl w:val="8"/>
    </w:pPr>
    <w:rPr>
      <w:rFonts w:ascii="Arial" w:hAnsi="Arial" w:eastAsia="黑体"/>
      <w:sz w:val="21"/>
    </w:rPr>
  </w:style>
  <w:style w:type="character" w:default="1" w:styleId="22">
    <w:name w:val="Default Paragraph Font"/>
    <w:semiHidden/>
    <w:unhideWhenUsed/>
    <w:qFormat/>
    <w:uiPriority w:val="1"/>
  </w:style>
  <w:style w:type="table" w:default="1" w:styleId="21">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caption"/>
    <w:basedOn w:val="1"/>
    <w:next w:val="1"/>
    <w:qFormat/>
    <w:uiPriority w:val="0"/>
    <w:rPr>
      <w:rFonts w:hint="eastAsia" w:ascii="Cambria" w:hAnsi="Cambria" w:eastAsia="黑体"/>
      <w:sz w:val="20"/>
    </w:rPr>
  </w:style>
  <w:style w:type="paragraph" w:styleId="13">
    <w:name w:val="Body Text"/>
    <w:basedOn w:val="1"/>
    <w:next w:val="1"/>
    <w:qFormat/>
    <w:uiPriority w:val="0"/>
    <w:pPr>
      <w:spacing w:line="560" w:lineRule="exact"/>
      <w:ind w:left="0" w:firstLine="640" w:firstLineChars="200"/>
    </w:pPr>
    <w:rPr>
      <w:rFonts w:ascii="仿宋_GB2312" w:hAnsi="仿宋_GB2312" w:eastAsia="仿宋_GB2312" w:cs="仿宋_GB2312"/>
      <w:sz w:val="32"/>
      <w:szCs w:val="32"/>
      <w:lang w:val="zh-CN" w:bidi="zh-CN"/>
    </w:rPr>
  </w:style>
  <w:style w:type="paragraph" w:styleId="14">
    <w:name w:val="Body Text Indent"/>
    <w:basedOn w:val="1"/>
    <w:next w:val="1"/>
    <w:qFormat/>
    <w:uiPriority w:val="0"/>
    <w:pPr>
      <w:kinsoku w:val="0"/>
      <w:spacing w:line="560" w:lineRule="exact"/>
      <w:ind w:firstLine="640" w:firstLineChars="200"/>
    </w:pPr>
    <w:rPr>
      <w:rFonts w:ascii="Times New Roman" w:hAnsi="Times New Roman" w:eastAsia="仿宋_GB2312" w:cs="Times New Roman"/>
      <w:sz w:val="32"/>
    </w:rPr>
  </w:style>
  <w:style w:type="paragraph" w:styleId="15">
    <w:name w:val="Plain Text"/>
    <w:basedOn w:val="16"/>
    <w:next w:val="1"/>
    <w:qFormat/>
    <w:uiPriority w:val="0"/>
    <w:pPr>
      <w:widowControl w:val="0"/>
      <w:spacing w:line="240" w:lineRule="auto"/>
      <w:ind w:firstLine="880" w:firstLineChars="200"/>
      <w:jc w:val="both"/>
    </w:pPr>
    <w:rPr>
      <w:rFonts w:ascii="宋体" w:hAnsi="宋体" w:eastAsia="楷体" w:cs="Times New Roman"/>
      <w:kern w:val="2"/>
      <w:sz w:val="24"/>
      <w:szCs w:val="24"/>
      <w:lang w:val="en-US" w:eastAsia="zh-CN" w:bidi="ar-SA"/>
    </w:rPr>
  </w:style>
  <w:style w:type="paragraph" w:styleId="16">
    <w:name w:val="Balloon Text"/>
    <w:basedOn w:val="1"/>
    <w:qFormat/>
    <w:uiPriority w:val="0"/>
    <w:rPr>
      <w:sz w:val="18"/>
    </w:rPr>
  </w:style>
  <w:style w:type="paragraph" w:styleId="17">
    <w:name w:val="Body Text Indent 2"/>
    <w:basedOn w:val="1"/>
    <w:next w:val="1"/>
    <w:qFormat/>
    <w:uiPriority w:val="0"/>
    <w:pPr>
      <w:spacing w:line="560" w:lineRule="exact"/>
      <w:ind w:left="0" w:leftChars="0"/>
    </w:pPr>
    <w:rPr>
      <w:rFonts w:ascii="Calibri" w:hAnsi="Calibri" w:eastAsia="仿宋_GB2312" w:cs="Times New Roman"/>
      <w:kern w:val="2"/>
      <w:szCs w:val="24"/>
    </w:rPr>
  </w:style>
  <w:style w:type="paragraph" w:styleId="18">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9">
    <w:name w:val="Body Text First Indent"/>
    <w:basedOn w:val="1"/>
    <w:next w:val="1"/>
    <w:qFormat/>
    <w:uiPriority w:val="0"/>
    <w:pPr>
      <w:spacing w:line="560" w:lineRule="exact"/>
      <w:ind w:firstLine="420"/>
      <w:jc w:val="center"/>
    </w:pPr>
    <w:rPr>
      <w:rFonts w:ascii="Times New Roman" w:hAnsi="Times New Roman" w:eastAsia="仿宋_GB2312"/>
      <w:kern w:val="0"/>
      <w:sz w:val="32"/>
    </w:rPr>
  </w:style>
  <w:style w:type="paragraph" w:styleId="20">
    <w:name w:val="Body Text First Indent 2"/>
    <w:basedOn w:val="1"/>
    <w:qFormat/>
    <w:uiPriority w:val="0"/>
    <w:pPr>
      <w:ind w:firstLine="420" w:firstLineChars="200"/>
    </w:pPr>
    <w:rPr>
      <w:rFonts w:ascii="Times New Roman" w:hAnsi="Times New Roman"/>
    </w:rPr>
  </w:style>
  <w:style w:type="paragraph" w:customStyle="1" w:styleId="23">
    <w:name w:val="乡村振兴"/>
    <w:basedOn w:val="18"/>
    <w:next w:val="1"/>
    <w:qFormat/>
    <w:uiPriority w:val="0"/>
    <w:pPr>
      <w:spacing w:before="100" w:after="100"/>
    </w:pPr>
    <w:rPr>
      <w:rFonts w:ascii="Cambria" w:hAnsi="Cambria" w:eastAsia="宋体" w:cs="Times New Roman"/>
      <w:bCs/>
      <w:szCs w:val="32"/>
    </w:rPr>
  </w:style>
  <w:style w:type="paragraph" w:customStyle="1" w:styleId="24">
    <w:name w:val="一级标题"/>
    <w:basedOn w:val="2"/>
    <w:next w:val="1"/>
    <w:qFormat/>
    <w:uiPriority w:val="0"/>
    <w:pPr>
      <w:keepNext/>
      <w:keepLines/>
      <w:pageBreakBefore/>
      <w:widowControl/>
      <w:spacing w:before="240" w:after="120" w:line="360" w:lineRule="auto"/>
      <w:ind w:firstLine="880" w:firstLineChars="200"/>
    </w:pPr>
    <w:rPr>
      <w:rFonts w:eastAsia="黑体"/>
    </w:rPr>
  </w:style>
  <w:style w:type="paragraph" w:customStyle="1" w:styleId="25">
    <w:name w:val="二级标题"/>
    <w:basedOn w:val="3"/>
    <w:next w:val="1"/>
    <w:qFormat/>
    <w:uiPriority w:val="0"/>
    <w:pPr>
      <w:keepNext/>
      <w:keepLines/>
      <w:pageBreakBefore w:val="0"/>
      <w:tabs>
        <w:tab w:val="clear" w:pos="0"/>
      </w:tabs>
      <w:spacing w:before="60" w:after="60" w:line="288" w:lineRule="auto"/>
      <w:ind w:firstLine="880" w:firstLineChars="200"/>
    </w:pPr>
    <w:rPr>
      <w:rFonts w:ascii="Arial" w:hAnsi="Arial"/>
      <w:sz w:val="32"/>
    </w:rPr>
  </w:style>
  <w:style w:type="paragraph" w:customStyle="1" w:styleId="26">
    <w:name w:val="三级标题"/>
    <w:basedOn w:val="4"/>
    <w:next w:val="1"/>
    <w:qFormat/>
    <w:uiPriority w:val="0"/>
    <w:pPr>
      <w:keepNext w:val="0"/>
      <w:keepLines w:val="0"/>
      <w:spacing w:before="60" w:after="60" w:line="288" w:lineRule="auto"/>
      <w:ind w:firstLine="420" w:firstLineChars="200"/>
    </w:pPr>
    <w:rPr>
      <w:rFonts w:eastAsia="楷体"/>
      <w:sz w:val="30"/>
    </w:rPr>
  </w:style>
  <w:style w:type="character" w:customStyle="1" w:styleId="27">
    <w:name w:val="标题 1 Char"/>
    <w:basedOn w:val="22"/>
    <w:link w:val="2"/>
    <w:qFormat/>
    <w:uiPriority w:val="9"/>
    <w:rPr>
      <w:rFonts w:ascii="方正小标宋简体" w:hAnsi="方正小标宋简体" w:eastAsia="方正小标宋简体" w:cs="方正小标宋简体"/>
      <w:bCs/>
      <w:kern w:val="44"/>
      <w:sz w:val="44"/>
      <w:szCs w:val="44"/>
    </w:rPr>
  </w:style>
  <w:style w:type="character" w:customStyle="1" w:styleId="28">
    <w:name w:val="标题 2 Char"/>
    <w:link w:val="3"/>
    <w:qFormat/>
    <w:uiPriority w:val="9"/>
    <w:rPr>
      <w:rFonts w:ascii="Times New Roman" w:hAnsi="Times New Roman" w:eastAsia="黑体" w:cs="Times New Roman"/>
      <w:bCs/>
      <w:color w:val="000000"/>
      <w:kern w:val="2"/>
      <w:sz w:val="32"/>
      <w:szCs w:val="32"/>
      <w:lang w:val="en-US" w:eastAsia="zh-CN" w:bidi="ar-SA"/>
    </w:rPr>
  </w:style>
  <w:style w:type="character" w:customStyle="1" w:styleId="29">
    <w:name w:val="标题 3 Char"/>
    <w:basedOn w:val="22"/>
    <w:link w:val="4"/>
    <w:qFormat/>
    <w:uiPriority w:val="9"/>
    <w:rPr>
      <w:rFonts w:eastAsia="楷体" w:cs="仿宋" w:asciiTheme="minorAscii" w:hAnsiTheme="minorAscii"/>
      <w:bCs/>
      <w:sz w:val="32"/>
      <w:szCs w:val="32"/>
    </w:rPr>
  </w:style>
  <w:style w:type="character" w:customStyle="1" w:styleId="30">
    <w:name w:val="标题 4 Char"/>
    <w:basedOn w:val="22"/>
    <w:link w:val="5"/>
    <w:qFormat/>
    <w:uiPriority w:val="99"/>
    <w:rPr>
      <w:rFonts w:ascii="黑体" w:hAnsi="黑体" w:eastAsia="宋体" w:cs="黑体"/>
      <w:b/>
      <w:sz w:val="28"/>
      <w:szCs w:val="22"/>
    </w:rPr>
  </w:style>
  <w:style w:type="paragraph" w:customStyle="1" w:styleId="31">
    <w:name w:val="公文"/>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2207</Words>
  <Characters>2291</Characters>
  <Lines>0</Lines>
  <Paragraphs>0</Paragraphs>
  <TotalTime>5</TotalTime>
  <ScaleCrop>false</ScaleCrop>
  <LinksUpToDate>false</LinksUpToDate>
  <CharactersWithSpaces>2291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2025-04-02T11:14:00Z</dcterms:created>
  <dc:creator>NTKO</dc:creator>
  <cp:lastModifiedBy>钟丽</cp:lastModifiedBy>
  <cp:lastPrinted>2025-04-22T07:53:00Z</cp:lastPrinted>
  <dcterms:modified xsi:type="dcterms:W3CDTF">2025-04-23T02:12:05Z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EA93A8C7DAC04734B3C3CDBF7325EBAE_13</vt:lpwstr>
  </property>
  <property fmtid="{D5CDD505-2E9C-101B-9397-08002B2CF9AE}" pid="4" name="KSOTemplateDocerSaveRecord">
    <vt:lpwstr>eyJoZGlkIjoiYjZiZjliZDUxMWM2Yzc0NDFjYzFlN2Q5Yzg2YjNlZTciLCJ1c2VySWQiOiIzMTU2NTk3MiJ9</vt:lpwstr>
  </property>
</Properties>
</file>