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8D9CC">
      <w:pPr>
        <w:spacing w:line="554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关于《宜昌市大学生创业孵化平台奖补</w:t>
      </w:r>
    </w:p>
    <w:p w14:paraId="196D43C2">
      <w:pPr>
        <w:spacing w:line="554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办法（试行）》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的起草说明</w:t>
      </w:r>
    </w:p>
    <w:p w14:paraId="064521E3">
      <w:pPr>
        <w:spacing w:line="554" w:lineRule="exact"/>
        <w:rPr>
          <w:rFonts w:ascii="仿宋_GB2312" w:eastAsia="仿宋_GB2312"/>
          <w:color w:val="FF0000"/>
          <w:sz w:val="32"/>
          <w:szCs w:val="32"/>
        </w:rPr>
      </w:pPr>
    </w:p>
    <w:p w14:paraId="0A0D82BE">
      <w:pPr>
        <w:spacing w:line="55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为进一步促进大学生等重点群体创业，根据《省委办公厅 省政府办公厅关于促进高质量充分就业的意见》（鄂办发〔2024〕18号）《省财政厅 人社厅关于印发〈湖北省就业补助资金管理办法〉的通知》（鄂财社发〔2024〕88号）等精神，结合近年工作实践，我们拟对现行的《宜昌市大学生创业孵化示范基地奖补办法（试行）》（宜人社发〔2018〕24号）进行修订，并形成《宜昌市大学生创业孵化平台奖补办法（试行）》。</w:t>
      </w:r>
    </w:p>
    <w:p w14:paraId="2E9F5E3D">
      <w:pPr>
        <w:spacing w:line="55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一、修订依据</w:t>
      </w:r>
    </w:p>
    <w:p w14:paraId="01BED60C">
      <w:pPr>
        <w:spacing w:line="55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一是文件规范性的需要。</w:t>
      </w:r>
      <w:r>
        <w:rPr>
          <w:rFonts w:hint="eastAsia" w:ascii="仿宋_GB2312" w:eastAsia="仿宋_GB2312"/>
          <w:sz w:val="32"/>
          <w:szCs w:val="32"/>
        </w:rPr>
        <w:t>新的《湖北省就业补助资金管理办法》已将创业孵化示范基地补助修改为创业孵化平台补助，另根据示范创建清理要求，现行的市级大学生创业孵化示范基地奖补办法已不合时宜，需要进行修订。</w:t>
      </w:r>
    </w:p>
    <w:p w14:paraId="18CB234C">
      <w:pPr>
        <w:spacing w:line="55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二是政策延续性的需要。</w:t>
      </w:r>
      <w:r>
        <w:rPr>
          <w:rFonts w:hint="eastAsia" w:ascii="仿宋_GB2312" w:eastAsia="仿宋_GB2312"/>
          <w:sz w:val="32"/>
          <w:szCs w:val="32"/>
        </w:rPr>
        <w:t>现行市级奖补政策实施已满5年，经过实践需要改进和完善。此外，省级大学生创业孵化园认定中增加了入驻实体数量、孵化周期、孵化成功率、场所利用率等新的要求，市级文件相应修订后更有利于政策落实。</w:t>
      </w:r>
    </w:p>
    <w:p w14:paraId="0C28026C">
      <w:pPr>
        <w:pStyle w:val="5"/>
        <w:widowControl w:val="0"/>
        <w:spacing w:before="0" w:beforeAutospacing="0" w:after="0" w:afterAutospacing="0" w:line="554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2"/>
          <w:sz w:val="32"/>
          <w:szCs w:val="32"/>
        </w:rPr>
        <w:t>三是优化管理服务的需要。</w:t>
      </w:r>
      <w:r>
        <w:rPr>
          <w:rFonts w:hint="eastAsia" w:ascii="仿宋_GB2312" w:hAnsi="Times New Roman" w:eastAsia="仿宋_GB2312"/>
          <w:sz w:val="32"/>
          <w:szCs w:val="32"/>
        </w:rPr>
        <w:t>工作实践中，存在重硬件设施建设轻规范管理、重规模数量轻孵化服务、重孵化个体发展轻孵化效果、重认定评估轻动态管理等问题，有必要对现行规定进一步优化，突出鲜明的政策导向。</w:t>
      </w:r>
    </w:p>
    <w:p w14:paraId="08A40EA2">
      <w:pPr>
        <w:spacing w:line="55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二、修订过程</w:t>
      </w:r>
    </w:p>
    <w:p w14:paraId="45E5E2E2">
      <w:pPr>
        <w:pStyle w:val="5"/>
        <w:widowControl w:val="0"/>
        <w:spacing w:before="0" w:beforeAutospacing="0" w:after="0" w:afterAutospacing="0" w:line="554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2"/>
          <w:sz w:val="32"/>
          <w:szCs w:val="32"/>
        </w:rPr>
        <w:t>一是充分调研。</w:t>
      </w:r>
      <w:r>
        <w:rPr>
          <w:rFonts w:hint="eastAsia" w:ascii="仿宋_GB2312" w:hAnsi="Times New Roman" w:eastAsia="仿宋_GB2312"/>
          <w:sz w:val="32"/>
          <w:szCs w:val="32"/>
        </w:rPr>
        <w:t>为掌握各地、各大学生创业孵化平台的实际需要，我们采取了实地调查走访、召开专题座谈等形式，掌握了一手资料和数据，为本次政策修订提供了遵循。</w:t>
      </w:r>
    </w:p>
    <w:p w14:paraId="3C46CFDA">
      <w:pPr>
        <w:pStyle w:val="5"/>
        <w:widowControl w:val="0"/>
        <w:spacing w:before="0" w:beforeAutospacing="0" w:after="0" w:afterAutospacing="0" w:line="554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2"/>
          <w:sz w:val="32"/>
          <w:szCs w:val="32"/>
        </w:rPr>
        <w:t>二是起草初稿。</w:t>
      </w:r>
      <w:r>
        <w:rPr>
          <w:rFonts w:hint="eastAsia" w:ascii="仿宋_GB2312" w:hAnsi="Times New Roman" w:eastAsia="仿宋_GB2312"/>
          <w:sz w:val="32"/>
          <w:szCs w:val="32"/>
        </w:rPr>
        <w:t>根据调研情况，我们研究起草了《宜昌市大学生创业孵化平台奖补办法（试行）》，并多次组织研究讨论，共进行六次修改完善。</w:t>
      </w:r>
    </w:p>
    <w:p w14:paraId="7E5F33E1">
      <w:pPr>
        <w:spacing w:line="554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三是征求意见。</w:t>
      </w:r>
      <w:r>
        <w:rPr>
          <w:rFonts w:hint="eastAsia" w:ascii="仿宋_GB2312" w:eastAsia="仿宋_GB2312" w:cs="宋体"/>
          <w:kern w:val="0"/>
          <w:sz w:val="32"/>
          <w:szCs w:val="32"/>
        </w:rPr>
        <w:t>将《宜昌市大学生创业孵化平台奖补办法（试行）（征求意见稿）》发市财政局、各县市区就业局（中心）征求意见，共收集四条修改意见。</w:t>
      </w:r>
    </w:p>
    <w:p w14:paraId="7C14C845">
      <w:pPr>
        <w:pStyle w:val="5"/>
        <w:widowControl w:val="0"/>
        <w:spacing w:before="0" w:beforeAutospacing="0" w:after="0" w:afterAutospacing="0" w:line="554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三、修订内容</w:t>
      </w:r>
    </w:p>
    <w:p w14:paraId="6CC3A67B">
      <w:pPr>
        <w:spacing w:line="554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结合工作实践和各地意见建议，经认真研究，拟对现行办法作如下修订：</w:t>
      </w:r>
    </w:p>
    <w:p w14:paraId="4D6DC1FA">
      <w:pPr>
        <w:spacing w:line="554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一是修订奖补名称。</w:t>
      </w:r>
      <w:r>
        <w:rPr>
          <w:rFonts w:hint="eastAsia" w:ascii="仿宋_GB2312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《省财政厅 人社厅关于印发〈湖北省就业补助资金管理办法〉的通知》（鄂财社发〔2024〕88号）精神，将大学生创业孵化示范基地奖补修改为大学生创业孵化平台奖补，与就业补助资金支出范围保持一致。</w:t>
      </w:r>
    </w:p>
    <w:p w14:paraId="2BF96C49">
      <w:pPr>
        <w:spacing w:line="554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二是扩大孵化群体。</w:t>
      </w:r>
      <w:r>
        <w:rPr>
          <w:rFonts w:hint="eastAsia" w:ascii="仿宋_GB2312" w:eastAsia="仿宋_GB2312" w:cs="宋体"/>
          <w:kern w:val="0"/>
          <w:sz w:val="32"/>
          <w:szCs w:val="32"/>
        </w:rPr>
        <w:t>孵化对象扩大到以大学生为主的其他创业群体，</w:t>
      </w:r>
      <w:r>
        <w:rPr>
          <w:rFonts w:hint="eastAsia" w:ascii="仿宋_GB2312" w:eastAsia="仿宋_GB2312"/>
          <w:sz w:val="32"/>
          <w:szCs w:val="32"/>
        </w:rPr>
        <w:t>入孵的在校大学生和毕业5年内（含）高校毕业生创业实体不少于10家</w:t>
      </w:r>
      <w:r>
        <w:rPr>
          <w:rFonts w:hint="eastAsia" w:ascii="仿宋_GB2312" w:eastAsia="仿宋_GB2312" w:cs="宋体"/>
          <w:kern w:val="0"/>
          <w:sz w:val="32"/>
          <w:szCs w:val="32"/>
        </w:rPr>
        <w:t>，孵化平台入孵登记注册时间半年以上的包含大学生、返乡创业人员等创业实体总数不少于20家，鼓励大学生创业孵化平台吸纳其他重点群体创业对象入驻。</w:t>
      </w:r>
    </w:p>
    <w:p w14:paraId="6193588A">
      <w:pPr>
        <w:spacing w:line="554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三是调整认定标准。</w:t>
      </w:r>
      <w:r>
        <w:rPr>
          <w:rFonts w:hint="eastAsia" w:ascii="仿宋_GB2312" w:eastAsia="仿宋_GB2312"/>
          <w:sz w:val="32"/>
          <w:szCs w:val="32"/>
        </w:rPr>
        <w:t>为提高孵化质量，将市级大学生创业孵化平台申报条件运营时间1年以上调整为登记注册2年以上。</w:t>
      </w:r>
    </w:p>
    <w:p w14:paraId="36225D53">
      <w:pPr>
        <w:pStyle w:val="5"/>
        <w:spacing w:before="0" w:beforeAutospacing="0" w:after="0" w:afterAutospacing="0" w:line="554" w:lineRule="exact"/>
        <w:ind w:firstLine="640" w:firstLineChars="200"/>
        <w:jc w:val="both"/>
        <w:rPr>
          <w:rFonts w:ascii="仿宋_GB2312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2"/>
          <w:sz w:val="32"/>
          <w:szCs w:val="32"/>
        </w:rPr>
        <w:t>四是新增孵化成效。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为突出孵化服务和成效的政策导向，新增了带动就业人数、到期出孵率和孵化成功率等条件。</w:t>
      </w:r>
    </w:p>
    <w:p w14:paraId="03581F98">
      <w:pPr>
        <w:pStyle w:val="5"/>
        <w:spacing w:before="0" w:beforeAutospacing="0" w:after="0" w:afterAutospacing="0" w:line="554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2"/>
          <w:sz w:val="32"/>
          <w:szCs w:val="32"/>
        </w:rPr>
        <w:t>五是量化孵化指标。</w:t>
      </w:r>
      <w:r>
        <w:rPr>
          <w:rFonts w:hint="eastAsia" w:ascii="仿宋_GB2312" w:hAnsi="Times New Roman" w:eastAsia="仿宋_GB2312"/>
          <w:sz w:val="32"/>
          <w:szCs w:val="32"/>
        </w:rPr>
        <w:t>对孵化服务各项指标进行了量化和细化，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具体包括：工作人员和创业导师配备数量；为入孵实体提供创业指导、创业培训、商务代办、投融资等服务内容及帮助入孵实体申请各项创业扶持政策；每年开展创业沙龙、项目路演、项目推介等活动最低次数。</w:t>
      </w:r>
    </w:p>
    <w:p w14:paraId="04F4C2A5">
      <w:pPr>
        <w:pStyle w:val="5"/>
        <w:spacing w:before="0" w:beforeAutospacing="0" w:after="0" w:afterAutospacing="0" w:line="554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2"/>
          <w:sz w:val="32"/>
          <w:szCs w:val="32"/>
        </w:rPr>
        <w:t>六是细化考评细则。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对申报条件进行量化，制定考评表，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明确计分办法，评估认定工作更具科学性、公平性和可操作性。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85" w:left="1588" w:header="851" w:footer="1418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F0AD1"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AC3B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ZWMzOThlZGVlZWIzOGJhM2RiYzU0MTE1ODUwNmUifQ=="/>
  </w:docVars>
  <w:rsids>
    <w:rsidRoot w:val="04537537"/>
    <w:rsid w:val="000071E0"/>
    <w:rsid w:val="00021BAC"/>
    <w:rsid w:val="00035D69"/>
    <w:rsid w:val="00044AA8"/>
    <w:rsid w:val="00047E44"/>
    <w:rsid w:val="00056979"/>
    <w:rsid w:val="00113160"/>
    <w:rsid w:val="00145131"/>
    <w:rsid w:val="001613EE"/>
    <w:rsid w:val="001E2EF3"/>
    <w:rsid w:val="00205C54"/>
    <w:rsid w:val="00264E22"/>
    <w:rsid w:val="002D3A9E"/>
    <w:rsid w:val="002E46A9"/>
    <w:rsid w:val="00306589"/>
    <w:rsid w:val="0031493B"/>
    <w:rsid w:val="003607B7"/>
    <w:rsid w:val="003629AB"/>
    <w:rsid w:val="00390F99"/>
    <w:rsid w:val="003B03B9"/>
    <w:rsid w:val="003D5924"/>
    <w:rsid w:val="003D6F69"/>
    <w:rsid w:val="003E3E35"/>
    <w:rsid w:val="004275E4"/>
    <w:rsid w:val="00431482"/>
    <w:rsid w:val="004505BD"/>
    <w:rsid w:val="00467BD4"/>
    <w:rsid w:val="004A3C25"/>
    <w:rsid w:val="004B51DB"/>
    <w:rsid w:val="004B53F9"/>
    <w:rsid w:val="004F2E7B"/>
    <w:rsid w:val="00524A8A"/>
    <w:rsid w:val="00537B53"/>
    <w:rsid w:val="00546D3E"/>
    <w:rsid w:val="005A53BA"/>
    <w:rsid w:val="005C416E"/>
    <w:rsid w:val="005E0FEB"/>
    <w:rsid w:val="005F4C26"/>
    <w:rsid w:val="00620624"/>
    <w:rsid w:val="006346E7"/>
    <w:rsid w:val="00652545"/>
    <w:rsid w:val="00663935"/>
    <w:rsid w:val="00693FEE"/>
    <w:rsid w:val="006B0917"/>
    <w:rsid w:val="0075342D"/>
    <w:rsid w:val="007E47C9"/>
    <w:rsid w:val="008301DD"/>
    <w:rsid w:val="008B48B4"/>
    <w:rsid w:val="008D7EF6"/>
    <w:rsid w:val="00940CBD"/>
    <w:rsid w:val="009E760C"/>
    <w:rsid w:val="00A15C7B"/>
    <w:rsid w:val="00A616D0"/>
    <w:rsid w:val="00AA30CF"/>
    <w:rsid w:val="00AC6478"/>
    <w:rsid w:val="00AF5DF1"/>
    <w:rsid w:val="00AF7E76"/>
    <w:rsid w:val="00B54D96"/>
    <w:rsid w:val="00BB3B7C"/>
    <w:rsid w:val="00BD18DF"/>
    <w:rsid w:val="00BE3509"/>
    <w:rsid w:val="00C075E3"/>
    <w:rsid w:val="00C32212"/>
    <w:rsid w:val="00C569D9"/>
    <w:rsid w:val="00C57891"/>
    <w:rsid w:val="00C916CB"/>
    <w:rsid w:val="00CB0309"/>
    <w:rsid w:val="00CB762E"/>
    <w:rsid w:val="00CF3E03"/>
    <w:rsid w:val="00D002DE"/>
    <w:rsid w:val="00D946E1"/>
    <w:rsid w:val="00DB4BC1"/>
    <w:rsid w:val="00DC24E6"/>
    <w:rsid w:val="00DD5D43"/>
    <w:rsid w:val="00E00307"/>
    <w:rsid w:val="00E07176"/>
    <w:rsid w:val="00E16AD2"/>
    <w:rsid w:val="00EA689A"/>
    <w:rsid w:val="00EB5E7D"/>
    <w:rsid w:val="04537537"/>
    <w:rsid w:val="0F621F69"/>
    <w:rsid w:val="13372CBC"/>
    <w:rsid w:val="196A2DF0"/>
    <w:rsid w:val="21261BB0"/>
    <w:rsid w:val="2ACC1D0C"/>
    <w:rsid w:val="2B59251B"/>
    <w:rsid w:val="2D4F5BEF"/>
    <w:rsid w:val="2E2C5491"/>
    <w:rsid w:val="302177C5"/>
    <w:rsid w:val="35723B7A"/>
    <w:rsid w:val="36FC7442"/>
    <w:rsid w:val="3DDC7753"/>
    <w:rsid w:val="3E310460"/>
    <w:rsid w:val="426E3E72"/>
    <w:rsid w:val="42D8657E"/>
    <w:rsid w:val="456B0457"/>
    <w:rsid w:val="48E3343A"/>
    <w:rsid w:val="4B7D39AD"/>
    <w:rsid w:val="53B61C75"/>
    <w:rsid w:val="555A416F"/>
    <w:rsid w:val="581A61D6"/>
    <w:rsid w:val="5AC318AE"/>
    <w:rsid w:val="60AF46CB"/>
    <w:rsid w:val="63332842"/>
    <w:rsid w:val="6B03631B"/>
    <w:rsid w:val="727E40EE"/>
    <w:rsid w:val="756D3991"/>
    <w:rsid w:val="7FE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  <w:rPr>
      <w:rFonts w:ascii="Calibri" w:hAnsi="Calibri"/>
      <w:szCs w:val="24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81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9">
    <w:name w:val="font91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1393</Words>
  <Characters>1417</Characters>
  <Lines>20</Lines>
  <Paragraphs>5</Paragraphs>
  <TotalTime>242</TotalTime>
  <ScaleCrop>false</ScaleCrop>
  <LinksUpToDate>false</LinksUpToDate>
  <CharactersWithSpaces>1452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2023-08-14T01:19:00Z</dcterms:created>
  <dc:creator>%E5%94%90%E5%B0%8F%E8%8F%9C</dc:creator>
  <cp:lastModifiedBy>高美玲 13177057516</cp:lastModifiedBy>
  <cp:lastPrinted>2024-03-22T06:52:00Z</cp:lastPrinted>
  <dcterms:modified xsi:type="dcterms:W3CDTF">2025-04-03T00:45:14Z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3418B7A391B047AA97F3E7EE165D9464_11</vt:lpwstr>
  </property>
  <property fmtid="{D5CDD505-2E9C-101B-9397-08002B2CF9AE}" pid="4" name="KSOTemplateDocerSaveRecord">
    <vt:lpwstr>eyJoZGlkIjoiZjhlZWMzOThlZGVlZWIzOGJhM2RiYzU0MTE1ODUwNmUiLCJ1c2VySWQiOiIxMjQ0NTgxNjkzIn0=</vt:lpwstr>
  </property>
</Properties>
</file>