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42131">
      <w:pPr>
        <w:pStyle w:val="2"/>
        <w:jc w:val="center"/>
        <w:rPr>
          <w:rFonts w:hint="eastAsia" w:hAnsi="宋体" w:cs="宋体"/>
          <w:b/>
          <w:color w:val="000000"/>
          <w:sz w:val="44"/>
          <w:szCs w:val="44"/>
          <w:shd w:val="clear" w:color="auto" w:fill="auto"/>
        </w:rPr>
      </w:pPr>
    </w:p>
    <w:p w14:paraId="7CF8712B">
      <w:pPr>
        <w:pStyle w:val="2"/>
        <w:jc w:val="center"/>
        <w:rPr>
          <w:rFonts w:hint="eastAsia" w:hAnsi="宋体" w:cs="宋体"/>
          <w:b/>
          <w:color w:val="000000"/>
          <w:sz w:val="44"/>
          <w:szCs w:val="44"/>
          <w:shd w:val="clear" w:color="auto" w:fill="auto"/>
        </w:rPr>
      </w:pPr>
      <w:r>
        <w:rPr>
          <w:rFonts w:hint="eastAsia" w:hAnsi="宋体" w:cs="宋体"/>
          <w:b/>
          <w:color w:val="000000"/>
          <w:sz w:val="44"/>
          <w:szCs w:val="44"/>
          <w:shd w:val="clear" w:color="auto" w:fill="auto"/>
        </w:rPr>
        <w:t>宜昌市城区禁止燃放烟花爆竹规定</w:t>
      </w:r>
    </w:p>
    <w:p w14:paraId="19C6A6E7">
      <w:pPr>
        <w:pStyle w:val="2"/>
        <w:jc w:val="center"/>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w:t>
      </w:r>
      <w:r>
        <w:rPr>
          <w:rFonts w:hint="eastAsia" w:ascii="仿宋_GB2312" w:hAnsi="宋体" w:eastAsia="仿宋_GB2312" w:cs="宋体"/>
          <w:color w:val="000000"/>
          <w:sz w:val="32"/>
          <w:szCs w:val="32"/>
          <w:shd w:val="clear" w:color="auto" w:fill="auto"/>
          <w:lang w:eastAsia="zh-CN"/>
        </w:rPr>
        <w:t>征求意见</w:t>
      </w:r>
      <w:r>
        <w:rPr>
          <w:rFonts w:hint="eastAsia" w:ascii="仿宋_GB2312" w:hAnsi="宋体" w:eastAsia="仿宋_GB2312" w:cs="宋体"/>
          <w:color w:val="000000"/>
          <w:sz w:val="32"/>
          <w:szCs w:val="32"/>
          <w:shd w:val="clear" w:color="auto" w:fill="auto"/>
        </w:rPr>
        <w:t>稿）</w:t>
      </w:r>
    </w:p>
    <w:p w14:paraId="31234D7C">
      <w:pPr>
        <w:pStyle w:val="2"/>
        <w:ind w:firstLine="640" w:firstLineChars="200"/>
        <w:rPr>
          <w:rFonts w:hint="eastAsia" w:ascii="仿宋_GB2312" w:hAnsi="宋体" w:eastAsia="仿宋_GB2312" w:cs="宋体"/>
          <w:color w:val="000000"/>
          <w:sz w:val="32"/>
          <w:szCs w:val="32"/>
          <w:shd w:val="clear" w:color="auto" w:fill="auto"/>
        </w:rPr>
      </w:pPr>
    </w:p>
    <w:p w14:paraId="48C846EB">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第一条 为进一步加强城区燃放烟花爆竹的安全管理，努力为创建</w:t>
      </w:r>
      <w:r>
        <w:rPr>
          <w:rFonts w:hint="eastAsia" w:ascii="仿宋_GB2312" w:hAnsi="宋体" w:eastAsia="仿宋_GB2312" w:cs="宋体"/>
          <w:color w:val="000000"/>
          <w:sz w:val="32"/>
          <w:szCs w:val="32"/>
          <w:shd w:val="clear" w:color="auto" w:fill="auto"/>
          <w:lang w:eastAsia="zh-CN"/>
        </w:rPr>
        <w:t>长江大保护</w:t>
      </w:r>
      <w:r>
        <w:rPr>
          <w:rFonts w:hint="eastAsia" w:ascii="仿宋_GB2312" w:hAnsi="宋体" w:eastAsia="仿宋_GB2312" w:cs="宋体"/>
          <w:color w:val="000000"/>
          <w:sz w:val="32"/>
          <w:szCs w:val="32"/>
          <w:shd w:val="clear" w:color="auto" w:fill="auto"/>
        </w:rPr>
        <w:t>典范城市营造良好的环境，切实保障公共安全</w:t>
      </w:r>
      <w:r>
        <w:rPr>
          <w:rFonts w:hint="eastAsia" w:ascii="仿宋_GB2312" w:hAnsi="宋体" w:eastAsia="仿宋_GB2312" w:cs="宋体"/>
          <w:color w:val="000000"/>
          <w:sz w:val="32"/>
          <w:szCs w:val="32"/>
          <w:shd w:val="clear" w:color="auto" w:fill="auto"/>
          <w:lang w:eastAsia="zh-CN"/>
        </w:rPr>
        <w:t>和人身、财产安全</w:t>
      </w:r>
      <w:r>
        <w:rPr>
          <w:rFonts w:hint="eastAsia" w:ascii="仿宋_GB2312" w:hAnsi="宋体" w:eastAsia="仿宋_GB2312" w:cs="宋体"/>
          <w:color w:val="000000"/>
          <w:sz w:val="32"/>
          <w:szCs w:val="32"/>
          <w:shd w:val="clear" w:color="auto" w:fill="auto"/>
        </w:rPr>
        <w:t>，根据</w:t>
      </w:r>
      <w:r>
        <w:rPr>
          <w:rFonts w:hint="eastAsia" w:ascii="仿宋_GB2312" w:hAnsi="宋体" w:eastAsia="仿宋_GB2312" w:cs="宋体"/>
          <w:color w:val="000000"/>
          <w:sz w:val="32"/>
          <w:szCs w:val="32"/>
          <w:shd w:val="clear" w:color="auto" w:fill="auto"/>
          <w:lang w:eastAsia="zh-CN"/>
        </w:rPr>
        <w:t>《中华人民共和国治安管理处罚法》</w:t>
      </w:r>
      <w:r>
        <w:rPr>
          <w:rFonts w:hint="eastAsia" w:ascii="仿宋_GB2312" w:hAnsi="宋体" w:eastAsia="仿宋_GB2312" w:cs="宋体"/>
          <w:color w:val="000000"/>
          <w:sz w:val="32"/>
          <w:szCs w:val="32"/>
          <w:shd w:val="clear" w:color="auto" w:fill="auto"/>
        </w:rPr>
        <w:t>《烟花爆竹安全管理条例》</w:t>
      </w:r>
      <w:r>
        <w:rPr>
          <w:rFonts w:hint="eastAsia" w:ascii="仿宋_GB2312" w:hAnsi="宋体" w:eastAsia="仿宋_GB2312" w:cs="宋体"/>
          <w:color w:val="000000"/>
          <w:sz w:val="32"/>
          <w:szCs w:val="32"/>
          <w:shd w:val="clear" w:color="auto" w:fill="auto"/>
          <w:lang w:eastAsia="zh-CN"/>
        </w:rPr>
        <w:t>《湖北省烟花爆竹安全管理办法》</w:t>
      </w:r>
      <w:r>
        <w:rPr>
          <w:rFonts w:hint="eastAsia" w:ascii="仿宋_GB2312" w:hAnsi="宋体" w:eastAsia="仿宋_GB2312" w:cs="宋体"/>
          <w:color w:val="000000"/>
          <w:sz w:val="32"/>
          <w:szCs w:val="32"/>
          <w:shd w:val="clear" w:color="auto" w:fill="auto"/>
        </w:rPr>
        <w:t>《湖北省燃放烟花爆竹若干规定》</w:t>
      </w:r>
      <w:r>
        <w:rPr>
          <w:rFonts w:hint="eastAsia" w:ascii="仿宋_GB2312" w:hAnsi="宋体" w:eastAsia="仿宋_GB2312" w:cs="宋体"/>
          <w:color w:val="000000"/>
          <w:sz w:val="32"/>
          <w:szCs w:val="32"/>
          <w:shd w:val="clear" w:color="auto" w:fill="auto"/>
          <w:lang w:eastAsia="zh-CN"/>
        </w:rPr>
        <w:t>等法律、法规</w:t>
      </w:r>
      <w:r>
        <w:rPr>
          <w:rFonts w:hint="eastAsia" w:ascii="仿宋_GB2312" w:hAnsi="宋体" w:eastAsia="仿宋_GB2312" w:cs="宋体"/>
          <w:color w:val="000000"/>
          <w:sz w:val="32"/>
          <w:szCs w:val="32"/>
          <w:shd w:val="clear" w:color="auto" w:fill="auto"/>
        </w:rPr>
        <w:t>，结合本市城区实际，制定本规定。</w:t>
      </w:r>
    </w:p>
    <w:p w14:paraId="7AD1B526">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第二条 本市城区燃放烟花爆竹及其管理活动，适用本规定。</w:t>
      </w:r>
    </w:p>
    <w:p w14:paraId="245B46D0">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城区烟花爆竹的生产、储存、运输、销售及其管理活动，按照有关法律、法规和规章的规定执行。</w:t>
      </w:r>
    </w:p>
    <w:p w14:paraId="0C7B786B">
      <w:pPr>
        <w:pStyle w:val="2"/>
        <w:numPr>
          <w:ilvl w:val="0"/>
          <w:numId w:val="1"/>
        </w:numPr>
        <w:ind w:firstLine="640" w:firstLineChars="200"/>
        <w:rPr>
          <w:rFonts w:hint="eastAsia" w:ascii="仿宋_GB2312" w:hAnsi="宋体" w:eastAsia="仿宋_GB2312" w:cs="宋体"/>
          <w:color w:val="000000"/>
          <w:sz w:val="32"/>
          <w:szCs w:val="32"/>
          <w:shd w:val="clear" w:color="auto" w:fill="auto"/>
          <w:lang w:eastAsia="zh-CN"/>
        </w:rPr>
      </w:pPr>
      <w:r>
        <w:rPr>
          <w:rFonts w:hint="eastAsia" w:ascii="仿宋_GB2312" w:hAnsi="宋体" w:eastAsia="仿宋_GB2312" w:cs="宋体"/>
          <w:color w:val="000000"/>
          <w:sz w:val="32"/>
          <w:szCs w:val="32"/>
          <w:shd w:val="clear" w:color="auto" w:fill="auto"/>
          <w:lang w:eastAsia="zh-CN"/>
        </w:rPr>
        <w:t>公安机关</w:t>
      </w:r>
      <w:r>
        <w:rPr>
          <w:rFonts w:hint="eastAsia" w:ascii="仿宋_GB2312" w:hAnsi="宋体" w:eastAsia="仿宋_GB2312" w:cs="宋体"/>
          <w:color w:val="000000"/>
          <w:sz w:val="32"/>
          <w:szCs w:val="32"/>
          <w:shd w:val="clear" w:color="auto" w:fill="auto"/>
        </w:rPr>
        <w:t>负责禁止燃放烟花爆竹的管理工作。应急管理</w:t>
      </w:r>
      <w:r>
        <w:rPr>
          <w:rFonts w:hint="eastAsia" w:ascii="仿宋_GB2312" w:hAnsi="宋体" w:eastAsia="仿宋_GB2312" w:cs="宋体"/>
          <w:color w:val="000000"/>
          <w:sz w:val="32"/>
          <w:szCs w:val="32"/>
          <w:shd w:val="clear" w:color="auto" w:fill="auto"/>
          <w:lang w:eastAsia="zh-CN"/>
        </w:rPr>
        <w:t>部门负责非法生产、经营烟花爆竹的查处工作。</w:t>
      </w:r>
    </w:p>
    <w:p w14:paraId="3B497502">
      <w:pPr>
        <w:pStyle w:val="2"/>
        <w:numPr>
          <w:ilvl w:val="0"/>
          <w:numId w:val="0"/>
        </w:numPr>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市场监督管理、城市管理、</w:t>
      </w:r>
      <w:r>
        <w:rPr>
          <w:rFonts w:hint="eastAsia" w:ascii="仿宋_GB2312" w:hAnsi="宋体" w:eastAsia="仿宋_GB2312" w:cs="宋体"/>
          <w:color w:val="000000"/>
          <w:sz w:val="32"/>
          <w:szCs w:val="32"/>
          <w:shd w:val="clear" w:color="auto" w:fill="auto"/>
          <w:lang w:eastAsia="zh-CN"/>
        </w:rPr>
        <w:t>交通、</w:t>
      </w:r>
      <w:r>
        <w:rPr>
          <w:rFonts w:hint="eastAsia" w:ascii="仿宋_GB2312" w:hAnsi="宋体" w:eastAsia="仿宋_GB2312" w:cs="宋体"/>
          <w:color w:val="000000"/>
          <w:sz w:val="32"/>
          <w:szCs w:val="32"/>
          <w:shd w:val="clear" w:color="auto" w:fill="auto"/>
        </w:rPr>
        <w:t>自然资源和</w:t>
      </w:r>
      <w:r>
        <w:rPr>
          <w:rFonts w:hint="eastAsia" w:ascii="仿宋_GB2312" w:hAnsi="宋体" w:eastAsia="仿宋_GB2312" w:cs="宋体"/>
          <w:color w:val="000000"/>
          <w:sz w:val="32"/>
          <w:szCs w:val="32"/>
          <w:shd w:val="clear" w:color="auto" w:fill="auto"/>
          <w:lang w:eastAsia="zh-CN"/>
        </w:rPr>
        <w:t>城乡建设、生态环境、商务、教育、林业和园林</w:t>
      </w:r>
      <w:r>
        <w:rPr>
          <w:rFonts w:hint="eastAsia" w:ascii="仿宋_GB2312" w:hAnsi="宋体" w:eastAsia="仿宋_GB2312" w:cs="宋体"/>
          <w:color w:val="000000"/>
          <w:sz w:val="32"/>
          <w:szCs w:val="32"/>
          <w:shd w:val="clear" w:color="auto" w:fill="auto"/>
        </w:rPr>
        <w:t>等部门，依照法定职责，协同做好禁止燃放烟花爆竹管理工作。</w:t>
      </w:r>
    </w:p>
    <w:p w14:paraId="06231658">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各区人民政府及其有关部门、乡镇人民政府、街道办事处负责教育、引导和督促本区域内的单位和个人遵守本规定。</w:t>
      </w:r>
    </w:p>
    <w:p w14:paraId="65EEA9CF">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第四条 城区禁止燃放烟花爆竹的区域（以下称禁放区）：</w:t>
      </w:r>
    </w:p>
    <w:p w14:paraId="4CF9889F">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 xml:space="preserve">（一）西陵区所有区域（含西陵行政区域内高新区的所有区域）。 </w:t>
      </w:r>
    </w:p>
    <w:p w14:paraId="74AC9C58">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 xml:space="preserve">（二）伍家岗区所有区域。 </w:t>
      </w:r>
    </w:p>
    <w:p w14:paraId="3FB736E7">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（三）猇亭区所有区域。</w:t>
      </w:r>
    </w:p>
    <w:p w14:paraId="1E0BB601">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（四）夷陵区</w:t>
      </w:r>
      <w:r>
        <w:rPr>
          <w:rFonts w:hint="eastAsia" w:ascii="仿宋_GB2312" w:hAnsi="宋体" w:eastAsia="仿宋_GB2312" w:cs="宋体"/>
          <w:color w:val="000000"/>
          <w:sz w:val="32"/>
          <w:szCs w:val="32"/>
          <w:shd w:val="clear" w:color="auto" w:fill="auto"/>
          <w:lang w:eastAsia="zh-CN"/>
        </w:rPr>
        <w:t>城市建成区域，包括小溪塔街道和东城城乡统筹发展试验区所辖区域</w:t>
      </w:r>
      <w:r>
        <w:rPr>
          <w:rFonts w:hint="eastAsia" w:ascii="仿宋_GB2312" w:hAnsi="宋体" w:eastAsia="仿宋_GB2312" w:cs="宋体"/>
          <w:color w:val="000000"/>
          <w:sz w:val="32"/>
          <w:szCs w:val="32"/>
          <w:shd w:val="clear" w:color="auto" w:fill="auto"/>
        </w:rPr>
        <w:t>（具体界线由夷陵区人民政府划定）及高新区生物产业园</w:t>
      </w:r>
      <w:r>
        <w:rPr>
          <w:rFonts w:hint="eastAsia" w:ascii="仿宋_GB2312" w:hAnsi="宋体" w:eastAsia="仿宋_GB2312" w:cs="宋体"/>
          <w:color w:val="000000"/>
          <w:sz w:val="32"/>
          <w:szCs w:val="32"/>
          <w:shd w:val="clear" w:color="auto" w:fill="auto"/>
          <w:lang w:eastAsia="zh-CN"/>
        </w:rPr>
        <w:t>、宜昌姚家</w:t>
      </w:r>
      <w:r>
        <w:rPr>
          <w:rFonts w:hint="eastAsia" w:ascii="仿宋_GB2312" w:hAnsi="宋体" w:eastAsia="仿宋_GB2312" w:cs="宋体"/>
          <w:color w:val="000000"/>
          <w:sz w:val="32"/>
          <w:szCs w:val="32"/>
          <w:shd w:val="clear" w:color="auto" w:fill="auto"/>
          <w:lang w:val="en-US" w:eastAsia="zh-CN"/>
        </w:rPr>
        <w:t>港</w:t>
      </w:r>
      <w:r>
        <w:rPr>
          <w:rFonts w:hint="eastAsia" w:ascii="仿宋_GB2312" w:hAnsi="宋体" w:eastAsia="仿宋_GB2312" w:cs="宋体"/>
          <w:color w:val="000000"/>
          <w:sz w:val="32"/>
          <w:szCs w:val="32"/>
          <w:shd w:val="clear" w:color="auto" w:fill="auto"/>
          <w:lang w:eastAsia="zh-CN"/>
        </w:rPr>
        <w:t>化工园</w:t>
      </w:r>
      <w:r>
        <w:rPr>
          <w:rFonts w:hint="eastAsia" w:ascii="仿宋_GB2312" w:hAnsi="宋体" w:eastAsia="仿宋_GB2312" w:cs="宋体"/>
          <w:color w:val="000000"/>
          <w:sz w:val="32"/>
          <w:szCs w:val="32"/>
          <w:shd w:val="clear" w:color="auto" w:fill="auto"/>
        </w:rPr>
        <w:t>所在区域</w:t>
      </w:r>
      <w:r>
        <w:rPr>
          <w:rFonts w:hint="eastAsia" w:ascii="仿宋_GB2312" w:hAnsi="宋体" w:eastAsia="仿宋_GB2312" w:cs="宋体"/>
          <w:color w:val="000000"/>
          <w:sz w:val="32"/>
          <w:szCs w:val="32"/>
          <w:shd w:val="clear" w:color="auto" w:fill="auto"/>
          <w:lang w:eastAsia="zh-CN"/>
        </w:rPr>
        <w:t>、毗邻三峡机场的鸦鹊岭镇长湖村。</w:t>
      </w:r>
      <w:r>
        <w:rPr>
          <w:rFonts w:hint="eastAsia" w:ascii="仿宋_GB2312" w:hAnsi="宋体" w:eastAsia="仿宋_GB2312" w:cs="宋体"/>
          <w:color w:val="000000"/>
          <w:sz w:val="32"/>
          <w:szCs w:val="32"/>
          <w:shd w:val="clear" w:color="auto" w:fill="auto"/>
        </w:rPr>
        <w:t xml:space="preserve"> </w:t>
      </w:r>
      <w:bookmarkStart w:id="0" w:name="_GoBack"/>
      <w:bookmarkEnd w:id="0"/>
    </w:p>
    <w:p w14:paraId="48518B3A">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（五）点军区：点军街办、艾家镇所有区域；联棚乡</w:t>
      </w:r>
      <w:r>
        <w:rPr>
          <w:rFonts w:hint="eastAsia" w:ascii="仿宋_GB2312" w:hAnsi="宋体" w:eastAsia="仿宋_GB2312" w:cs="宋体"/>
          <w:color w:val="000000"/>
          <w:sz w:val="32"/>
          <w:szCs w:val="32"/>
          <w:shd w:val="clear" w:color="auto" w:fill="auto"/>
          <w:lang w:eastAsia="zh-CN"/>
        </w:rPr>
        <w:t>联棚村、双溪村、福安村、楠木溪村（含文佛山林场区域）；桥边镇</w:t>
      </w:r>
      <w:r>
        <w:rPr>
          <w:rFonts w:hint="eastAsia" w:ascii="仿宋_GB2312" w:hAnsi="宋体" w:eastAsia="仿宋_GB2312" w:cs="宋体"/>
          <w:color w:val="000000"/>
          <w:sz w:val="32"/>
          <w:szCs w:val="32"/>
          <w:shd w:val="clear" w:color="auto" w:fill="auto"/>
        </w:rPr>
        <w:t>桥边村、偏岩村、石堰村、太平村、黄家棚村、六里河村、白马溪村、韩家坝村、李家湾村；</w:t>
      </w:r>
      <w:r>
        <w:rPr>
          <w:rFonts w:hint="eastAsia" w:ascii="仿宋_GB2312" w:hAnsi="宋体" w:eastAsia="仿宋_GB2312" w:cs="宋体"/>
          <w:color w:val="000000"/>
          <w:sz w:val="32"/>
          <w:szCs w:val="32"/>
          <w:shd w:val="clear" w:color="auto" w:fill="auto"/>
          <w:lang w:eastAsia="zh-CN"/>
        </w:rPr>
        <w:t>土城乡的</w:t>
      </w:r>
      <w:r>
        <w:rPr>
          <w:rFonts w:hint="eastAsia" w:ascii="仿宋_GB2312" w:hAnsi="宋体" w:eastAsia="仿宋_GB2312" w:cs="宋体"/>
          <w:color w:val="000000"/>
          <w:sz w:val="32"/>
          <w:szCs w:val="32"/>
          <w:shd w:val="clear" w:color="auto" w:fill="auto"/>
        </w:rPr>
        <w:t>土城村</w:t>
      </w:r>
      <w:r>
        <w:rPr>
          <w:rFonts w:hint="eastAsia" w:ascii="仿宋_GB2312" w:hAnsi="宋体" w:eastAsia="仿宋_GB2312" w:cs="宋体"/>
          <w:strike w:val="0"/>
          <w:dstrike w:val="0"/>
          <w:color w:val="000000"/>
          <w:sz w:val="32"/>
          <w:szCs w:val="32"/>
          <w:shd w:val="clear" w:color="auto" w:fill="auto"/>
        </w:rPr>
        <w:t>。</w:t>
      </w:r>
    </w:p>
    <w:p w14:paraId="2D68BD82">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 xml:space="preserve">（六）白洋集镇及白洋新城居民点。 </w:t>
      </w:r>
    </w:p>
    <w:p w14:paraId="72C2614A">
      <w:pPr>
        <w:pStyle w:val="7"/>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（七）西陵峡口至</w:t>
      </w:r>
      <w:r>
        <w:rPr>
          <w:rFonts w:hint="eastAsia" w:ascii="宋体" w:hAnsi="宋体" w:cs="宋体"/>
          <w:color w:val="000000"/>
          <w:sz w:val="32"/>
          <w:szCs w:val="32"/>
          <w:shd w:val="clear" w:color="auto" w:fill="auto"/>
        </w:rPr>
        <w:t>猇</w:t>
      </w:r>
      <w:r>
        <w:rPr>
          <w:rFonts w:hint="eastAsia" w:ascii="仿宋_GB2312" w:hAnsi="仿宋_GB2312" w:eastAsia="仿宋_GB2312" w:cs="仿宋_GB2312"/>
          <w:color w:val="000000"/>
          <w:sz w:val="32"/>
          <w:szCs w:val="32"/>
          <w:shd w:val="clear" w:color="auto" w:fill="auto"/>
        </w:rPr>
        <w:t>亭区与白洋镇接壤处的长江水域</w:t>
      </w:r>
      <w:r>
        <w:rPr>
          <w:rFonts w:hint="eastAsia" w:ascii="仿宋_GB2312" w:eastAsia="仿宋_GB2312"/>
          <w:color w:val="000000"/>
          <w:sz w:val="32"/>
          <w:szCs w:val="32"/>
          <w:shd w:val="clear" w:color="auto" w:fill="auto"/>
        </w:rPr>
        <w:t>。</w:t>
      </w:r>
    </w:p>
    <w:p w14:paraId="5433DAB2">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根据城市建设发展实际需要，区</w:t>
      </w:r>
      <w:r>
        <w:rPr>
          <w:rFonts w:hint="eastAsia" w:ascii="仿宋_GB2312" w:hAnsi="宋体" w:eastAsia="仿宋_GB2312" w:cs="宋体"/>
          <w:color w:val="000000"/>
          <w:sz w:val="32"/>
          <w:szCs w:val="32"/>
          <w:shd w:val="clear" w:color="auto" w:fill="auto"/>
          <w:lang w:eastAsia="zh-CN"/>
        </w:rPr>
        <w:t>级</w:t>
      </w:r>
      <w:r>
        <w:rPr>
          <w:rFonts w:hint="eastAsia" w:ascii="仿宋_GB2312" w:hAnsi="宋体" w:eastAsia="仿宋_GB2312" w:cs="宋体"/>
          <w:color w:val="000000"/>
          <w:sz w:val="32"/>
          <w:szCs w:val="32"/>
          <w:shd w:val="clear" w:color="auto" w:fill="auto"/>
        </w:rPr>
        <w:t>人民政府</w:t>
      </w:r>
      <w:r>
        <w:rPr>
          <w:rFonts w:hint="eastAsia" w:ascii="仿宋_GB2312" w:hAnsi="宋体" w:eastAsia="仿宋_GB2312" w:cs="宋体"/>
          <w:color w:val="000000"/>
          <w:sz w:val="32"/>
          <w:szCs w:val="32"/>
          <w:shd w:val="clear" w:color="auto" w:fill="auto"/>
          <w:lang w:eastAsia="zh-CN"/>
        </w:rPr>
        <w:t>报市人民政府</w:t>
      </w:r>
      <w:r>
        <w:rPr>
          <w:rFonts w:hint="eastAsia" w:ascii="仿宋_GB2312" w:hAnsi="宋体" w:eastAsia="仿宋_GB2312" w:cs="宋体"/>
          <w:color w:val="000000"/>
          <w:sz w:val="32"/>
          <w:szCs w:val="32"/>
          <w:shd w:val="clear" w:color="auto" w:fill="auto"/>
        </w:rPr>
        <w:t>同意后，可以对前款规定的禁放区范围适时进行调整。</w:t>
      </w:r>
    </w:p>
    <w:p w14:paraId="06C5B332">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第五条 在禁放区内禁止储存、销售和燃放烟花爆竹。</w:t>
      </w:r>
    </w:p>
    <w:p w14:paraId="058A365B">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第六条 禁放区以外的下列场所（以下称禁放场所），禁止燃放烟花爆竹：</w:t>
      </w:r>
    </w:p>
    <w:p w14:paraId="19EB4F83">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（一）各级党政机关办公场所；</w:t>
      </w:r>
    </w:p>
    <w:p w14:paraId="49EC792E">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（二）车站、码头、机场、影剧院、图书馆等公众聚集场所；</w:t>
      </w:r>
    </w:p>
    <w:p w14:paraId="5D671551">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（三）文物保护单位、重要军事设施，供油、供气、供电等重要设施，铁路线路安全保护区及其他重点消防单位；</w:t>
      </w:r>
    </w:p>
    <w:p w14:paraId="394DDC80">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（四）集中存放易燃易爆物品的场所；</w:t>
      </w:r>
    </w:p>
    <w:p w14:paraId="3B405E80">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（五）幼儿园、托儿所、医院、疗养院、敬老院、殡仪馆（火葬场）及教学、科研、生产等场所；</w:t>
      </w:r>
    </w:p>
    <w:p w14:paraId="1238186A">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（六）经业主大会讨论决定禁止燃放烟花爆竹的住宅小区。</w:t>
      </w:r>
    </w:p>
    <w:p w14:paraId="58B9F828">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根据前款第（一）至（六）项规定列为禁止燃放烟花爆竹的场所及其周边地带的合理范围，由产权单位或使用管理单位在醒目位置设置统一、规范的禁放标志。</w:t>
      </w:r>
    </w:p>
    <w:p w14:paraId="3885A253">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第七条 在禁放区、禁放场所以外的城区范围内，允许在确保安全的原则下燃放烟花爆竹；在禁放区以外的城区范围内，允许依法储存、销售烟花爆竹。</w:t>
      </w:r>
    </w:p>
    <w:p w14:paraId="7B4DD512">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第八条  市、区人民政府和有关部门及乡镇人民政府、街道办事处，应当开展禁止燃放烟花爆竹宣传活动，教育公民遵守本规定。</w:t>
      </w:r>
    </w:p>
    <w:p w14:paraId="06560B43">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广播、电视、报刊等新闻媒体及各级各类学校，应当做好禁止燃放烟花爆竹的宣传、教育工作。</w:t>
      </w:r>
    </w:p>
    <w:p w14:paraId="5BFA9328">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未成年人的监护人应当对被监护人进行禁止燃放烟花爆竹的教育。</w:t>
      </w:r>
    </w:p>
    <w:p w14:paraId="4B5056C7">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第九条 机关、团体、企业事业单位，社区居民委员会、村民委员会，社区网格员，住宅小区业主委员会和物业服务企业，应当做好本单位、本区域内禁止燃放烟花爆竹的管理，及时劝阻、制止、举报违反本规定的行为。</w:t>
      </w:r>
    </w:p>
    <w:p w14:paraId="5046DC0E">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各区人民政府及有关行业主管部门，应当建立并落实对上述单位履行禁止燃放烟花爆竹管理职责的责任制，并对失职渎职行为实行问责。</w:t>
      </w:r>
    </w:p>
    <w:p w14:paraId="5E441620">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第十条 在禁放区范围内承办各类喜庆活动的公司、宾馆、饭店等经营者，应当向消费者告知禁止燃放烟花爆竹的规定，在双方合同中予以明确，并对违反本规定的行为进行劝阻、制止并向公安机关报告。</w:t>
      </w:r>
    </w:p>
    <w:p w14:paraId="72899991">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第十</w:t>
      </w:r>
      <w:r>
        <w:rPr>
          <w:rFonts w:hint="eastAsia" w:ascii="仿宋_GB2312" w:hAnsi="宋体" w:eastAsia="仿宋_GB2312" w:cs="宋体"/>
          <w:color w:val="000000"/>
          <w:sz w:val="32"/>
          <w:szCs w:val="32"/>
          <w:shd w:val="clear" w:color="auto" w:fill="auto"/>
          <w:lang w:eastAsia="zh-CN"/>
        </w:rPr>
        <w:t>一</w:t>
      </w:r>
      <w:r>
        <w:rPr>
          <w:rFonts w:hint="eastAsia" w:ascii="仿宋_GB2312" w:hAnsi="宋体" w:eastAsia="仿宋_GB2312" w:cs="宋体"/>
          <w:color w:val="000000"/>
          <w:sz w:val="32"/>
          <w:szCs w:val="32"/>
          <w:shd w:val="clear" w:color="auto" w:fill="auto"/>
        </w:rPr>
        <w:t>条 在城区禁放区以外从事烟花爆竹批发经营，必须依法取得《烟花爆竹经营（批发）许可证》，并对</w:t>
      </w:r>
      <w:r>
        <w:rPr>
          <w:rFonts w:hint="eastAsia" w:ascii="仿宋_GB2312" w:hAnsi="宋体" w:eastAsia="仿宋_GB2312" w:cs="宋体"/>
          <w:color w:val="000000"/>
          <w:sz w:val="32"/>
          <w:szCs w:val="32"/>
          <w:shd w:val="clear" w:color="auto" w:fill="auto"/>
          <w:lang w:eastAsia="zh-CN"/>
        </w:rPr>
        <w:t>从事</w:t>
      </w:r>
      <w:r>
        <w:rPr>
          <w:rFonts w:hint="eastAsia" w:ascii="仿宋_GB2312" w:hAnsi="宋体" w:eastAsia="仿宋_GB2312" w:cs="宋体"/>
          <w:color w:val="000000"/>
          <w:sz w:val="32"/>
          <w:szCs w:val="32"/>
          <w:shd w:val="clear" w:color="auto" w:fill="auto"/>
        </w:rPr>
        <w:t>烟花爆竹零售</w:t>
      </w:r>
      <w:r>
        <w:rPr>
          <w:rFonts w:hint="eastAsia" w:ascii="仿宋_GB2312" w:hAnsi="宋体" w:eastAsia="仿宋_GB2312" w:cs="宋体"/>
          <w:color w:val="000000"/>
          <w:sz w:val="32"/>
          <w:szCs w:val="32"/>
          <w:shd w:val="clear" w:color="auto" w:fill="auto"/>
          <w:lang w:eastAsia="zh-CN"/>
        </w:rPr>
        <w:t>的经营者</w:t>
      </w:r>
      <w:r>
        <w:rPr>
          <w:rFonts w:hint="eastAsia" w:ascii="仿宋_GB2312" w:hAnsi="宋体" w:eastAsia="仿宋_GB2312" w:cs="宋体"/>
          <w:color w:val="000000"/>
          <w:sz w:val="32"/>
          <w:szCs w:val="32"/>
          <w:shd w:val="clear" w:color="auto" w:fill="auto"/>
        </w:rPr>
        <w:t>提供配送服务。</w:t>
      </w:r>
    </w:p>
    <w:p w14:paraId="1AEE0F89">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第十</w:t>
      </w:r>
      <w:r>
        <w:rPr>
          <w:rFonts w:hint="eastAsia" w:ascii="仿宋_GB2312" w:hAnsi="宋体" w:eastAsia="仿宋_GB2312" w:cs="宋体"/>
          <w:color w:val="000000"/>
          <w:sz w:val="32"/>
          <w:szCs w:val="32"/>
          <w:shd w:val="clear" w:color="auto" w:fill="auto"/>
          <w:lang w:eastAsia="zh-CN"/>
        </w:rPr>
        <w:t>二</w:t>
      </w:r>
      <w:r>
        <w:rPr>
          <w:rFonts w:hint="eastAsia" w:ascii="仿宋_GB2312" w:hAnsi="宋体" w:eastAsia="仿宋_GB2312" w:cs="宋体"/>
          <w:color w:val="000000"/>
          <w:sz w:val="32"/>
          <w:szCs w:val="32"/>
          <w:shd w:val="clear" w:color="auto" w:fill="auto"/>
        </w:rPr>
        <w:t>条 在城区禁放区以外从事烟花爆竹零售经营，必须依法取得《烟花爆竹经营（零售）许可证》，按规定采购、销售、储存合格的烟花爆竹；许可证有效期限届满后，经营者应当停止销售烟花爆竹，并将未销售的烟花爆竹及时交烟花爆竹批发企业回收，不得继续销售、储存。</w:t>
      </w:r>
    </w:p>
    <w:p w14:paraId="44547B12">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区</w:t>
      </w:r>
      <w:r>
        <w:rPr>
          <w:rFonts w:hint="eastAsia" w:ascii="仿宋_GB2312" w:hAnsi="宋体" w:eastAsia="仿宋_GB2312" w:cs="宋体"/>
          <w:color w:val="000000"/>
          <w:sz w:val="32"/>
          <w:szCs w:val="32"/>
          <w:shd w:val="clear" w:color="auto" w:fill="auto"/>
          <w:lang w:eastAsia="zh-CN"/>
        </w:rPr>
        <w:t>级</w:t>
      </w:r>
      <w:r>
        <w:rPr>
          <w:rFonts w:hint="eastAsia" w:ascii="仿宋_GB2312" w:hAnsi="宋体" w:eastAsia="仿宋_GB2312" w:cs="宋体"/>
          <w:color w:val="000000"/>
          <w:sz w:val="32"/>
          <w:szCs w:val="32"/>
          <w:shd w:val="clear" w:color="auto" w:fill="auto"/>
        </w:rPr>
        <w:t>应急管理部门负责本区域内烟花爆竹零售经营布点规划</w:t>
      </w:r>
      <w:r>
        <w:rPr>
          <w:rFonts w:hint="eastAsia" w:ascii="仿宋_GB2312" w:hAnsi="宋体" w:eastAsia="仿宋_GB2312" w:cs="宋体"/>
          <w:color w:val="000000"/>
          <w:sz w:val="32"/>
          <w:szCs w:val="32"/>
          <w:shd w:val="clear" w:color="auto" w:fill="auto"/>
          <w:lang w:eastAsia="zh-CN"/>
        </w:rPr>
        <w:t>、</w:t>
      </w:r>
      <w:r>
        <w:rPr>
          <w:rFonts w:hint="eastAsia" w:ascii="仿宋_GB2312" w:hAnsi="宋体" w:eastAsia="仿宋_GB2312" w:cs="宋体"/>
          <w:color w:val="000000"/>
          <w:sz w:val="32"/>
          <w:szCs w:val="32"/>
          <w:shd w:val="clear" w:color="auto" w:fill="auto"/>
        </w:rPr>
        <w:t>零售许可</w:t>
      </w:r>
      <w:r>
        <w:rPr>
          <w:rFonts w:hint="eastAsia" w:ascii="仿宋_GB2312" w:hAnsi="宋体" w:eastAsia="仿宋_GB2312" w:cs="宋体"/>
          <w:color w:val="000000"/>
          <w:sz w:val="32"/>
          <w:szCs w:val="32"/>
          <w:shd w:val="clear" w:color="auto" w:fill="auto"/>
          <w:lang w:eastAsia="zh-CN"/>
        </w:rPr>
        <w:t>和日常监管</w:t>
      </w:r>
      <w:r>
        <w:rPr>
          <w:rFonts w:hint="eastAsia" w:ascii="仿宋_GB2312" w:hAnsi="宋体" w:eastAsia="仿宋_GB2312" w:cs="宋体"/>
          <w:color w:val="000000"/>
          <w:sz w:val="32"/>
          <w:szCs w:val="32"/>
          <w:shd w:val="clear" w:color="auto" w:fill="auto"/>
        </w:rPr>
        <w:t>。</w:t>
      </w:r>
    </w:p>
    <w:p w14:paraId="10EA219F">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第十</w:t>
      </w:r>
      <w:r>
        <w:rPr>
          <w:rFonts w:hint="eastAsia" w:ascii="仿宋_GB2312" w:hAnsi="宋体" w:eastAsia="仿宋_GB2312" w:cs="宋体"/>
          <w:color w:val="000000"/>
          <w:sz w:val="32"/>
          <w:szCs w:val="32"/>
          <w:shd w:val="clear" w:color="auto" w:fill="auto"/>
          <w:lang w:eastAsia="zh-CN"/>
        </w:rPr>
        <w:t>三</w:t>
      </w:r>
      <w:r>
        <w:rPr>
          <w:rFonts w:hint="eastAsia" w:ascii="仿宋_GB2312" w:hAnsi="宋体" w:eastAsia="仿宋_GB2312" w:cs="宋体"/>
          <w:color w:val="000000"/>
          <w:sz w:val="32"/>
          <w:szCs w:val="32"/>
          <w:shd w:val="clear" w:color="auto" w:fill="auto"/>
        </w:rPr>
        <w:t>条 举办重大节庆活动需要燃放焰火的，主办单位应</w:t>
      </w:r>
      <w:r>
        <w:rPr>
          <w:rFonts w:hint="eastAsia" w:ascii="仿宋_GB2312" w:hAnsi="宋体" w:eastAsia="仿宋_GB2312" w:cs="宋体"/>
          <w:color w:val="000000"/>
          <w:sz w:val="32"/>
          <w:szCs w:val="32"/>
          <w:shd w:val="clear" w:color="auto" w:fill="auto"/>
          <w:lang w:eastAsia="zh-CN"/>
        </w:rPr>
        <w:t>按照焰火燃放等级</w:t>
      </w:r>
      <w:r>
        <w:rPr>
          <w:rFonts w:hint="eastAsia" w:ascii="仿宋_GB2312" w:hAnsi="宋体" w:eastAsia="仿宋_GB2312" w:cs="宋体"/>
          <w:color w:val="000000"/>
          <w:sz w:val="32"/>
          <w:szCs w:val="32"/>
          <w:shd w:val="clear" w:color="auto" w:fill="auto"/>
        </w:rPr>
        <w:t>向有批准权的公安机关申请，取得《焰火燃放许可证》，向社会公告，并按照焰火燃放安全规程和经许可的燃放作业方案进行燃放作业。</w:t>
      </w:r>
    </w:p>
    <w:p w14:paraId="0676DF87">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lang w:val="en-US" w:eastAsia="zh-CN"/>
        </w:rPr>
        <w:t>对未经许可举办焰火晚会以及其他大型焰火燃放活动，或者焰火晚会以及其他大型焰火燃放活动燃放作业单位和作业人员违反焰火燃放安全规程、燃放作业方案进行燃放作业的，由公安机关责令停止燃放，对责任单位处1万元以上5万元以下的罚款。</w:t>
      </w:r>
    </w:p>
    <w:p w14:paraId="77D6CAB0">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第十</w:t>
      </w:r>
      <w:r>
        <w:rPr>
          <w:rFonts w:hint="eastAsia" w:ascii="仿宋_GB2312" w:hAnsi="宋体" w:eastAsia="仿宋_GB2312" w:cs="宋体"/>
          <w:color w:val="000000"/>
          <w:sz w:val="32"/>
          <w:szCs w:val="32"/>
          <w:shd w:val="clear" w:color="auto" w:fill="auto"/>
          <w:lang w:eastAsia="zh-CN"/>
        </w:rPr>
        <w:t>四</w:t>
      </w:r>
      <w:r>
        <w:rPr>
          <w:rFonts w:hint="eastAsia" w:ascii="仿宋_GB2312" w:hAnsi="宋体" w:eastAsia="仿宋_GB2312" w:cs="宋体"/>
          <w:color w:val="000000"/>
          <w:sz w:val="32"/>
          <w:szCs w:val="32"/>
          <w:shd w:val="clear" w:color="auto" w:fill="auto"/>
        </w:rPr>
        <w:t>条</w:t>
      </w:r>
      <w:r>
        <w:rPr>
          <w:rFonts w:hint="eastAsia" w:ascii="仿宋_GB2312" w:hAnsi="宋体" w:eastAsia="仿宋_GB2312" w:cs="宋体"/>
          <w:color w:val="000000"/>
          <w:sz w:val="32"/>
          <w:szCs w:val="32"/>
          <w:shd w:val="clear" w:color="auto" w:fill="auto"/>
          <w:lang w:val="en-US" w:eastAsia="zh-CN"/>
        </w:rPr>
        <w:t xml:space="preserve"> </w:t>
      </w:r>
      <w:r>
        <w:rPr>
          <w:rFonts w:hint="eastAsia" w:ascii="仿宋_GB2312" w:hAnsi="宋体" w:eastAsia="仿宋_GB2312" w:cs="宋体"/>
          <w:color w:val="000000"/>
          <w:sz w:val="32"/>
          <w:szCs w:val="32"/>
          <w:shd w:val="clear" w:color="auto" w:fill="auto"/>
        </w:rPr>
        <w:t>在禁放区、禁放场所燃放烟花爆竹的，由公安机关依法责令其停止燃放，</w:t>
      </w:r>
      <w:r>
        <w:rPr>
          <w:rFonts w:hint="eastAsia" w:ascii="仿宋_GB2312" w:hAnsi="宋体" w:eastAsia="仿宋_GB2312" w:cs="宋体"/>
          <w:color w:val="000000"/>
          <w:sz w:val="32"/>
          <w:szCs w:val="32"/>
          <w:shd w:val="clear" w:color="auto" w:fill="auto"/>
          <w:lang w:eastAsia="zh-CN"/>
        </w:rPr>
        <w:t>拒不停止燃放的</w:t>
      </w:r>
      <w:r>
        <w:rPr>
          <w:rFonts w:hint="eastAsia" w:ascii="仿宋_GB2312" w:hAnsi="宋体" w:eastAsia="仿宋_GB2312" w:cs="宋体"/>
          <w:color w:val="000000"/>
          <w:sz w:val="32"/>
          <w:szCs w:val="32"/>
          <w:shd w:val="clear" w:color="auto" w:fill="auto"/>
        </w:rPr>
        <w:t>，按下列规定处罚款：</w:t>
      </w:r>
    </w:p>
    <w:p w14:paraId="7F261063">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（一）单位违规燃放烟花爆竹的，处500元罚款，并可对直接责任人或单位负责人处100元以上500元以下的罚款。</w:t>
      </w:r>
    </w:p>
    <w:p w14:paraId="33FE6A02">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（二）个人违规燃放烟花爆竹的，处100元以上500元以下的罚款。</w:t>
      </w:r>
    </w:p>
    <w:p w14:paraId="562D0A95">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第十五条 对</w:t>
      </w:r>
      <w:r>
        <w:rPr>
          <w:rFonts w:hint="eastAsia" w:ascii="仿宋_GB2312" w:hAnsi="宋体" w:eastAsia="仿宋_GB2312" w:cs="宋体"/>
          <w:color w:val="000000"/>
          <w:sz w:val="32"/>
          <w:szCs w:val="32"/>
          <w:shd w:val="clear" w:color="auto" w:fill="auto"/>
          <w:lang w:eastAsia="zh-CN"/>
        </w:rPr>
        <w:t>未经许可销售</w:t>
      </w:r>
      <w:r>
        <w:rPr>
          <w:rFonts w:hint="eastAsia" w:ascii="仿宋_GB2312" w:hAnsi="宋体" w:eastAsia="仿宋_GB2312" w:cs="宋体"/>
          <w:color w:val="000000"/>
          <w:sz w:val="32"/>
          <w:szCs w:val="32"/>
          <w:shd w:val="clear" w:color="auto" w:fill="auto"/>
        </w:rPr>
        <w:t>烟花爆竹的，由应急管理部门依法责令其停止非法经营活动，处</w:t>
      </w:r>
      <w:r>
        <w:rPr>
          <w:rFonts w:hint="eastAsia" w:ascii="仿宋_GB2312" w:hAnsi="宋体" w:eastAsia="仿宋_GB2312" w:cs="宋体"/>
          <w:color w:val="000000"/>
          <w:sz w:val="32"/>
          <w:szCs w:val="32"/>
          <w:shd w:val="clear" w:color="auto" w:fill="auto"/>
          <w:lang w:val="en-US" w:eastAsia="zh-CN"/>
        </w:rPr>
        <w:t>2万元以上10万元以下</w:t>
      </w:r>
      <w:r>
        <w:rPr>
          <w:rFonts w:hint="eastAsia" w:ascii="仿宋_GB2312" w:hAnsi="宋体" w:eastAsia="仿宋_GB2312" w:cs="宋体"/>
          <w:color w:val="000000"/>
          <w:sz w:val="32"/>
          <w:szCs w:val="32"/>
          <w:shd w:val="clear" w:color="auto" w:fill="auto"/>
        </w:rPr>
        <w:t>罚款</w:t>
      </w:r>
      <w:r>
        <w:rPr>
          <w:rFonts w:hint="eastAsia" w:ascii="仿宋_GB2312" w:hAnsi="宋体" w:eastAsia="仿宋_GB2312" w:cs="宋体"/>
          <w:color w:val="000000"/>
          <w:sz w:val="32"/>
          <w:szCs w:val="32"/>
          <w:shd w:val="clear" w:color="auto" w:fill="auto"/>
          <w:lang w:eastAsia="zh-CN"/>
        </w:rPr>
        <w:t>，并处</w:t>
      </w:r>
      <w:r>
        <w:rPr>
          <w:rFonts w:hint="eastAsia" w:ascii="仿宋_GB2312" w:hAnsi="宋体" w:eastAsia="仿宋_GB2312" w:cs="宋体"/>
          <w:color w:val="000000"/>
          <w:sz w:val="32"/>
          <w:szCs w:val="32"/>
          <w:shd w:val="clear" w:color="auto" w:fill="auto"/>
        </w:rPr>
        <w:t>没收其非法经营的</w:t>
      </w:r>
      <w:r>
        <w:rPr>
          <w:rFonts w:hint="eastAsia" w:ascii="仿宋_GB2312" w:hAnsi="宋体" w:eastAsia="仿宋_GB2312" w:cs="宋体"/>
          <w:color w:val="000000"/>
          <w:sz w:val="32"/>
          <w:szCs w:val="32"/>
          <w:shd w:val="clear" w:color="auto" w:fill="auto"/>
          <w:lang w:eastAsia="zh-CN"/>
        </w:rPr>
        <w:t>物品</w:t>
      </w:r>
      <w:r>
        <w:rPr>
          <w:rFonts w:hint="eastAsia" w:ascii="仿宋_GB2312" w:hAnsi="宋体" w:eastAsia="仿宋_GB2312" w:cs="宋体"/>
          <w:color w:val="000000"/>
          <w:sz w:val="32"/>
          <w:szCs w:val="32"/>
          <w:shd w:val="clear" w:color="auto" w:fill="auto"/>
        </w:rPr>
        <w:t>及违法所得。</w:t>
      </w:r>
      <w:r>
        <w:rPr>
          <w:rFonts w:hint="eastAsia" w:ascii="仿宋_GB2312" w:hAnsi="宋体" w:eastAsia="仿宋_GB2312" w:cs="宋体"/>
          <w:color w:val="000000"/>
          <w:sz w:val="32"/>
          <w:szCs w:val="32"/>
          <w:shd w:val="clear" w:color="auto" w:fill="auto"/>
          <w:lang w:eastAsia="zh-CN"/>
        </w:rPr>
        <w:t>构成刑事犯罪的移交公安机关查处。</w:t>
      </w:r>
    </w:p>
    <w:p w14:paraId="48ACE061">
      <w:pPr>
        <w:pStyle w:val="2"/>
        <w:ind w:firstLine="640" w:firstLineChars="200"/>
        <w:rPr>
          <w:rFonts w:hint="eastAsia" w:ascii="仿宋_GB2312" w:hAnsi="宋体" w:eastAsia="仿宋_GB2312" w:cs="宋体"/>
          <w:color w:val="000000"/>
          <w:sz w:val="32"/>
          <w:szCs w:val="32"/>
          <w:shd w:val="clear" w:color="auto" w:fill="auto"/>
          <w:lang w:eastAsia="zh-CN"/>
        </w:rPr>
      </w:pPr>
      <w:r>
        <w:rPr>
          <w:rFonts w:hint="eastAsia" w:ascii="仿宋_GB2312" w:hAnsi="宋体" w:eastAsia="仿宋_GB2312" w:cs="宋体"/>
          <w:color w:val="000000"/>
          <w:sz w:val="32"/>
          <w:szCs w:val="32"/>
          <w:shd w:val="clear" w:color="auto" w:fill="auto"/>
        </w:rPr>
        <w:t xml:space="preserve">第十六条 </w:t>
      </w:r>
      <w:r>
        <w:rPr>
          <w:rFonts w:hint="eastAsia" w:ascii="仿宋_GB2312" w:hAnsi="宋体" w:eastAsia="仿宋_GB2312" w:cs="宋体"/>
          <w:color w:val="000000"/>
          <w:sz w:val="32"/>
          <w:szCs w:val="32"/>
          <w:shd w:val="clear" w:color="auto" w:fill="auto"/>
          <w:lang w:eastAsia="zh-CN"/>
        </w:rPr>
        <w:t>违反本规定，</w:t>
      </w:r>
      <w:r>
        <w:rPr>
          <w:rFonts w:hint="eastAsia" w:ascii="仿宋_GB2312" w:hAnsi="宋体" w:eastAsia="仿宋_GB2312" w:cs="宋体"/>
          <w:color w:val="000000"/>
          <w:sz w:val="32"/>
          <w:szCs w:val="32"/>
          <w:shd w:val="clear" w:color="auto" w:fill="auto"/>
        </w:rPr>
        <w:t>构成违反治安管理行为</w:t>
      </w:r>
      <w:r>
        <w:rPr>
          <w:rFonts w:hint="eastAsia" w:ascii="仿宋_GB2312" w:hAnsi="宋体" w:eastAsia="仿宋_GB2312" w:cs="宋体"/>
          <w:color w:val="000000"/>
          <w:sz w:val="32"/>
          <w:szCs w:val="32"/>
          <w:shd w:val="clear" w:color="auto" w:fill="auto"/>
          <w:lang w:eastAsia="zh-CN"/>
        </w:rPr>
        <w:t>，</w:t>
      </w:r>
      <w:r>
        <w:rPr>
          <w:rFonts w:hint="eastAsia" w:ascii="仿宋_GB2312" w:hAnsi="宋体" w:eastAsia="仿宋_GB2312" w:cs="宋体"/>
          <w:color w:val="000000"/>
          <w:sz w:val="32"/>
          <w:szCs w:val="32"/>
          <w:shd w:val="clear" w:color="auto" w:fill="auto"/>
        </w:rPr>
        <w:t>应予</w:t>
      </w:r>
      <w:r>
        <w:rPr>
          <w:rFonts w:hint="eastAsia" w:ascii="仿宋_GB2312" w:hAnsi="宋体" w:eastAsia="仿宋_GB2312" w:cs="宋体"/>
          <w:color w:val="000000"/>
          <w:sz w:val="32"/>
          <w:szCs w:val="32"/>
          <w:shd w:val="clear" w:color="auto" w:fill="auto"/>
          <w:lang w:eastAsia="zh-CN"/>
        </w:rPr>
        <w:t>治安</w:t>
      </w:r>
      <w:r>
        <w:rPr>
          <w:rFonts w:hint="eastAsia" w:ascii="仿宋_GB2312" w:hAnsi="宋体" w:eastAsia="仿宋_GB2312" w:cs="宋体"/>
          <w:color w:val="000000"/>
          <w:sz w:val="32"/>
          <w:szCs w:val="32"/>
          <w:shd w:val="clear" w:color="auto" w:fill="auto"/>
        </w:rPr>
        <w:t>处罚的，由公安机关依法予以</w:t>
      </w:r>
      <w:r>
        <w:rPr>
          <w:rFonts w:hint="eastAsia" w:ascii="仿宋_GB2312" w:hAnsi="宋体" w:eastAsia="仿宋_GB2312" w:cs="宋体"/>
          <w:color w:val="000000"/>
          <w:sz w:val="32"/>
          <w:szCs w:val="32"/>
          <w:shd w:val="clear" w:color="auto" w:fill="auto"/>
          <w:lang w:eastAsia="zh-CN"/>
        </w:rPr>
        <w:t>处罚</w:t>
      </w:r>
      <w:r>
        <w:rPr>
          <w:rFonts w:hint="eastAsia" w:ascii="仿宋_GB2312" w:hAnsi="宋体" w:eastAsia="仿宋_GB2312" w:cs="宋体"/>
          <w:color w:val="000000"/>
          <w:sz w:val="32"/>
          <w:szCs w:val="32"/>
          <w:shd w:val="clear" w:color="auto" w:fill="auto"/>
        </w:rPr>
        <w:t>；构成犯罪的，依法追究刑事责任；造成国家、集体</w:t>
      </w:r>
      <w:r>
        <w:rPr>
          <w:rFonts w:hint="eastAsia" w:ascii="仿宋_GB2312" w:hAnsi="宋体" w:eastAsia="仿宋_GB2312" w:cs="宋体"/>
          <w:color w:val="000000"/>
          <w:sz w:val="32"/>
          <w:szCs w:val="32"/>
          <w:shd w:val="clear" w:color="auto" w:fill="auto"/>
          <w:lang w:eastAsia="zh-CN"/>
        </w:rPr>
        <w:t>、个人财产</w:t>
      </w:r>
      <w:r>
        <w:rPr>
          <w:rFonts w:hint="eastAsia" w:ascii="仿宋_GB2312" w:hAnsi="宋体" w:eastAsia="仿宋_GB2312" w:cs="宋体"/>
          <w:color w:val="000000"/>
          <w:sz w:val="32"/>
          <w:szCs w:val="32"/>
          <w:shd w:val="clear" w:color="auto" w:fill="auto"/>
        </w:rPr>
        <w:t>或他人人身</w:t>
      </w:r>
      <w:r>
        <w:rPr>
          <w:rFonts w:hint="eastAsia" w:ascii="仿宋_GB2312" w:hAnsi="宋体" w:eastAsia="仿宋_GB2312" w:cs="宋体"/>
          <w:color w:val="000000"/>
          <w:sz w:val="32"/>
          <w:szCs w:val="32"/>
          <w:shd w:val="clear" w:color="auto" w:fill="auto"/>
          <w:lang w:eastAsia="zh-CN"/>
        </w:rPr>
        <w:t>伤害</w:t>
      </w:r>
      <w:r>
        <w:rPr>
          <w:rFonts w:hint="eastAsia" w:ascii="仿宋_GB2312" w:hAnsi="宋体" w:eastAsia="仿宋_GB2312" w:cs="宋体"/>
          <w:color w:val="000000"/>
          <w:sz w:val="32"/>
          <w:szCs w:val="32"/>
          <w:shd w:val="clear" w:color="auto" w:fill="auto"/>
        </w:rPr>
        <w:t>的，依法承担赔偿责任。</w:t>
      </w:r>
    </w:p>
    <w:p w14:paraId="593ED39A">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第十七条 未成年人违反本规定的，责令其监护人进行教育、管理，造成国家、集体或他人人身财产损害的，由其监护人依法承担赔偿责任。</w:t>
      </w:r>
    </w:p>
    <w:p w14:paraId="74630AC9">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第十八条</w:t>
      </w:r>
      <w:r>
        <w:rPr>
          <w:rFonts w:hint="eastAsia" w:ascii="仿宋_GB2312" w:hAnsi="宋体" w:eastAsia="仿宋_GB2312" w:cs="宋体"/>
          <w:color w:val="000000"/>
          <w:sz w:val="32"/>
          <w:szCs w:val="32"/>
          <w:shd w:val="clear" w:color="auto" w:fill="auto"/>
          <w:lang w:val="en-US" w:eastAsia="zh-CN"/>
        </w:rPr>
        <w:t xml:space="preserve"> </w:t>
      </w:r>
      <w:r>
        <w:rPr>
          <w:rFonts w:hint="eastAsia" w:ascii="仿宋_GB2312" w:hAnsi="宋体" w:eastAsia="仿宋_GB2312" w:cs="宋体"/>
          <w:color w:val="000000"/>
          <w:sz w:val="32"/>
          <w:szCs w:val="32"/>
          <w:shd w:val="clear" w:color="auto" w:fill="auto"/>
        </w:rPr>
        <w:t>对违反本规定的行为，任何单位或个人都有</w:t>
      </w:r>
      <w:r>
        <w:rPr>
          <w:rFonts w:hint="eastAsia" w:ascii="仿宋_GB2312" w:hAnsi="宋体" w:eastAsia="仿宋_GB2312" w:cs="宋体"/>
          <w:color w:val="000000"/>
          <w:sz w:val="32"/>
          <w:szCs w:val="32"/>
          <w:shd w:val="clear" w:color="auto" w:fill="auto"/>
          <w:lang w:eastAsia="zh-CN"/>
        </w:rPr>
        <w:t>权利和义务</w:t>
      </w:r>
      <w:r>
        <w:rPr>
          <w:rFonts w:hint="eastAsia" w:ascii="仿宋_GB2312" w:hAnsi="宋体" w:eastAsia="仿宋_GB2312" w:cs="宋体"/>
          <w:color w:val="000000"/>
          <w:sz w:val="32"/>
          <w:szCs w:val="32"/>
          <w:shd w:val="clear" w:color="auto" w:fill="auto"/>
        </w:rPr>
        <w:t>劝阻、制止和举报。公安、应急管理</w:t>
      </w:r>
      <w:r>
        <w:rPr>
          <w:rFonts w:hint="eastAsia" w:ascii="仿宋_GB2312" w:hAnsi="宋体" w:eastAsia="仿宋_GB2312" w:cs="宋体"/>
          <w:color w:val="000000"/>
          <w:sz w:val="32"/>
          <w:szCs w:val="32"/>
          <w:shd w:val="clear" w:color="auto" w:fill="auto"/>
          <w:lang w:eastAsia="zh-CN"/>
        </w:rPr>
        <w:t>、市场监管</w:t>
      </w:r>
      <w:r>
        <w:rPr>
          <w:rFonts w:hint="eastAsia" w:ascii="仿宋_GB2312" w:hAnsi="宋体" w:eastAsia="仿宋_GB2312" w:cs="宋体"/>
          <w:color w:val="000000"/>
          <w:sz w:val="32"/>
          <w:szCs w:val="32"/>
          <w:shd w:val="clear" w:color="auto" w:fill="auto"/>
        </w:rPr>
        <w:t>、</w:t>
      </w:r>
      <w:r>
        <w:rPr>
          <w:rFonts w:hint="eastAsia" w:ascii="仿宋_GB2312" w:hAnsi="宋体" w:eastAsia="仿宋_GB2312" w:cs="宋体"/>
          <w:color w:val="000000"/>
          <w:sz w:val="32"/>
          <w:szCs w:val="32"/>
          <w:shd w:val="clear" w:color="auto" w:fill="auto"/>
          <w:lang w:eastAsia="zh-CN"/>
        </w:rPr>
        <w:t>自然资源和城乡建设</w:t>
      </w:r>
      <w:r>
        <w:rPr>
          <w:rFonts w:hint="eastAsia" w:ascii="仿宋_GB2312" w:hAnsi="宋体" w:eastAsia="仿宋_GB2312" w:cs="宋体"/>
          <w:color w:val="000000"/>
          <w:sz w:val="32"/>
          <w:szCs w:val="32"/>
          <w:shd w:val="clear" w:color="auto" w:fill="auto"/>
        </w:rPr>
        <w:t>等部门应当制定具体办法，对制止、举报有功的单位或个人给予奖励；对打击报复制止人、举报人的，依法予以查处。</w:t>
      </w:r>
    </w:p>
    <w:p w14:paraId="2E247014">
      <w:pPr>
        <w:pStyle w:val="2"/>
        <w:ind w:firstLine="640" w:firstLineChars="200"/>
        <w:rPr>
          <w:rFonts w:hint="eastAsia" w:ascii="仿宋_GB2312" w:hAnsi="宋体" w:eastAsia="仿宋_GB2312" w:cs="宋体"/>
          <w:color w:val="000000"/>
          <w:sz w:val="32"/>
          <w:szCs w:val="32"/>
          <w:shd w:val="clear" w:color="auto" w:fill="auto"/>
          <w:lang w:val="en-US" w:eastAsia="zh-CN"/>
        </w:rPr>
      </w:pPr>
      <w:r>
        <w:rPr>
          <w:rFonts w:hint="eastAsia" w:ascii="仿宋_GB2312" w:hAnsi="宋体" w:eastAsia="仿宋_GB2312" w:cs="宋体"/>
          <w:color w:val="000000"/>
          <w:sz w:val="32"/>
          <w:szCs w:val="32"/>
          <w:shd w:val="clear" w:color="auto" w:fill="auto"/>
        </w:rPr>
        <w:t>公安、应急管理</w:t>
      </w:r>
      <w:r>
        <w:rPr>
          <w:rFonts w:hint="eastAsia" w:ascii="仿宋_GB2312" w:hAnsi="宋体" w:eastAsia="仿宋_GB2312" w:cs="宋体"/>
          <w:color w:val="000000"/>
          <w:sz w:val="32"/>
          <w:szCs w:val="32"/>
          <w:shd w:val="clear" w:color="auto" w:fill="auto"/>
          <w:lang w:eastAsia="zh-CN"/>
        </w:rPr>
        <w:t>、市场监管</w:t>
      </w:r>
      <w:r>
        <w:rPr>
          <w:rFonts w:hint="eastAsia" w:ascii="仿宋_GB2312" w:hAnsi="宋体" w:eastAsia="仿宋_GB2312" w:cs="宋体"/>
          <w:color w:val="000000"/>
          <w:sz w:val="32"/>
          <w:szCs w:val="32"/>
          <w:shd w:val="clear" w:color="auto" w:fill="auto"/>
        </w:rPr>
        <w:t>等部门应当建立健全查处违规燃放、经营烟花爆竹行为的责任制，完善举报事项的受理、查处、处理结果公开回复等办理制度，并严格实施考核问责。</w:t>
      </w:r>
    </w:p>
    <w:p w14:paraId="71011D05">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 xml:space="preserve">第十九条 </w:t>
      </w:r>
      <w:r>
        <w:rPr>
          <w:rFonts w:hint="eastAsia" w:ascii="仿宋_GB2312" w:hAnsi="宋体" w:eastAsia="仿宋_GB2312" w:cs="宋体"/>
          <w:color w:val="000000"/>
          <w:sz w:val="32"/>
          <w:szCs w:val="32"/>
          <w:shd w:val="clear" w:color="auto" w:fill="auto"/>
          <w:lang w:eastAsia="zh-CN"/>
        </w:rPr>
        <w:t>公安、应急、市场监管、自然资源和城乡建设</w:t>
      </w:r>
      <w:r>
        <w:rPr>
          <w:rFonts w:hint="eastAsia" w:ascii="仿宋_GB2312" w:hAnsi="宋体" w:eastAsia="仿宋_GB2312" w:cs="宋体"/>
          <w:color w:val="000000"/>
          <w:sz w:val="32"/>
          <w:szCs w:val="32"/>
          <w:shd w:val="clear" w:color="auto" w:fill="auto"/>
        </w:rPr>
        <w:t>工作人员</w:t>
      </w:r>
      <w:r>
        <w:rPr>
          <w:rFonts w:hint="eastAsia" w:ascii="仿宋_GB2312" w:hAnsi="宋体" w:eastAsia="仿宋_GB2312" w:cs="宋体"/>
          <w:color w:val="000000"/>
          <w:sz w:val="32"/>
          <w:szCs w:val="32"/>
          <w:shd w:val="clear" w:color="auto" w:fill="auto"/>
          <w:lang w:eastAsia="zh-CN"/>
        </w:rPr>
        <w:t>，在烟花爆竹安全监管工作中</w:t>
      </w:r>
      <w:r>
        <w:rPr>
          <w:rFonts w:hint="eastAsia" w:ascii="仿宋_GB2312" w:hAnsi="宋体" w:eastAsia="仿宋_GB2312" w:cs="宋体"/>
          <w:color w:val="000000"/>
          <w:sz w:val="32"/>
          <w:szCs w:val="32"/>
          <w:shd w:val="clear" w:color="auto" w:fill="auto"/>
        </w:rPr>
        <w:t>不认真履行管理职责造成严重后果的，由所在单位或行政监察机关依法依纪给予行政处分；侵犯当事人合法利益的，依法承担赔偿责任；构成犯罪的，依法追究其刑事责任。</w:t>
      </w:r>
    </w:p>
    <w:p w14:paraId="24D7EA2B">
      <w:pPr>
        <w:pStyle w:val="2"/>
        <w:ind w:firstLine="640" w:firstLineChars="200"/>
        <w:rPr>
          <w:rFonts w:hint="eastAsia" w:ascii="仿宋_GB2312" w:hAnsi="宋体" w:eastAsia="仿宋_GB2312" w:cs="宋体"/>
          <w:color w:val="000000"/>
          <w:sz w:val="32"/>
          <w:szCs w:val="32"/>
          <w:shd w:val="clear" w:color="auto" w:fill="auto"/>
        </w:rPr>
      </w:pPr>
      <w:r>
        <w:rPr>
          <w:rFonts w:hint="eastAsia" w:ascii="仿宋_GB2312" w:hAnsi="宋体" w:eastAsia="仿宋_GB2312" w:cs="宋体"/>
          <w:color w:val="000000"/>
          <w:sz w:val="32"/>
          <w:szCs w:val="32"/>
          <w:shd w:val="clear" w:color="auto" w:fill="auto"/>
        </w:rPr>
        <w:t>第二十条 当事人对行政许可、行政处罚等行政行为不服的，可依法申请行政复议或向人民法院起诉。</w:t>
      </w:r>
    </w:p>
    <w:p w14:paraId="39B1D102">
      <w:pPr>
        <w:pStyle w:val="2"/>
        <w:ind w:firstLine="640" w:firstLineChars="200"/>
        <w:rPr>
          <w:rFonts w:hint="eastAsia" w:ascii="仿宋_GB2312" w:hAnsi="宋体" w:eastAsia="仿宋_GB2312" w:cs="宋体"/>
          <w:color w:val="000000"/>
          <w:sz w:val="32"/>
          <w:szCs w:val="32"/>
          <w:shd w:val="clear" w:color="auto" w:fill="auto"/>
        </w:rPr>
      </w:pPr>
    </w:p>
    <w:p w14:paraId="0C1A0303">
      <w:pPr>
        <w:pStyle w:val="2"/>
        <w:ind w:firstLine="640" w:firstLineChars="200"/>
        <w:rPr>
          <w:rFonts w:hint="eastAsia" w:ascii="仿宋_GB2312" w:hAnsi="宋体" w:eastAsia="仿宋_GB2312" w:cs="宋体"/>
          <w:color w:val="000000"/>
          <w:sz w:val="32"/>
          <w:szCs w:val="32"/>
          <w:shd w:val="clear" w:color="auto" w:fill="auto"/>
        </w:rPr>
      </w:pPr>
    </w:p>
    <w:p w14:paraId="4F7F4425"/>
    <w:p w14:paraId="7BEB6C14"/>
    <w:p w14:paraId="645C1201"/>
    <w:sectPr>
      <w:headerReference r:id="rId3" w:type="default"/>
      <w:footerReference r:id="rId4" w:type="default"/>
      <w:pgSz w:w="11906" w:h="16838"/>
      <w:pgMar w:top="1440" w:right="1753" w:bottom="1440" w:left="175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3BB6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779435">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E77943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E476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M2E1ZTJlMzQzNDdjMjZiZjZjMzgwMDU1MGNjMjIifQ=="/>
  </w:docVars>
  <w:rsids>
    <w:rsidRoot w:val="2C1E65A5"/>
    <w:rsid w:val="2C1E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2024-09-03T08:31:00Z</dcterms:created>
  <dc:creator>以牛人自居</dc:creator>
  <cp:lastModifiedBy>以牛人自居</cp:lastModifiedBy>
  <dcterms:modified xsi:type="dcterms:W3CDTF">2024-09-03T08:33:22Z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E24124957A1546F0BC24E06E16DF3C70_11</vt:lpwstr>
  </property>
</Properties>
</file>